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D52D6" w14:textId="414C4061" w:rsidR="008349EA" w:rsidRDefault="00137C92">
      <w:pPr>
        <w:pStyle w:val="O-TITLECENTEREDB"/>
        <w:keepNext w:val="0"/>
        <w:keepLines w:val="0"/>
        <w:suppressLineNumbers/>
        <w:suppressAutoHyphens/>
        <w:outlineLvl w:val="0"/>
        <w:rPr>
          <w:rFonts w:hAnsi="Times New Roman"/>
          <w:szCs w:val="24"/>
          <w:u w:val="single"/>
        </w:rPr>
      </w:pPr>
      <w:r>
        <w:rPr>
          <w:rFonts w:hAnsi="Times New Roman"/>
          <w:szCs w:val="24"/>
          <w:u w:val="single"/>
        </w:rPr>
        <w:t>PROMISSORY NOTE</w:t>
      </w:r>
    </w:p>
    <w:p w14:paraId="236F7BE8" w14:textId="41AFCFD5" w:rsidR="008349EA" w:rsidRDefault="00137C92">
      <w:pPr>
        <w:pStyle w:val="O-BodyText"/>
        <w:suppressLineNumbers/>
        <w:tabs>
          <w:tab w:val="right" w:pos="9240"/>
        </w:tabs>
        <w:suppressAutoHyphens/>
      </w:pPr>
      <w:r>
        <w:rPr>
          <w:szCs w:val="24"/>
        </w:rPr>
        <w:t>$</w:t>
      </w:r>
      <w:r w:rsidRPr="009B4DE9">
        <w:rPr>
          <w:szCs w:val="24"/>
          <w:highlight w:val="lightGray"/>
        </w:rPr>
        <w:t>____________________</w:t>
      </w:r>
      <w:r>
        <w:rPr>
          <w:szCs w:val="24"/>
        </w:rPr>
        <w:tab/>
      </w:r>
      <w:r w:rsidR="007A545C">
        <w:rPr>
          <w:szCs w:val="24"/>
        </w:rPr>
        <w:t xml:space="preserve">Date of Issuance </w:t>
      </w:r>
      <w:r>
        <w:rPr>
          <w:szCs w:val="24"/>
        </w:rPr>
        <w:t>[</w:t>
      </w:r>
      <w:r w:rsidRPr="009B4DE9">
        <w:rPr>
          <w:szCs w:val="24"/>
          <w:highlight w:val="lightGray"/>
        </w:rPr>
        <w:t>Date</w:t>
      </w:r>
      <w:r>
        <w:rPr>
          <w:szCs w:val="24"/>
        </w:rPr>
        <w:t>]</w:t>
      </w:r>
      <w:r>
        <w:br/>
      </w:r>
      <w:r>
        <w:tab/>
      </w:r>
      <w:r w:rsidRPr="009B4DE9">
        <w:rPr>
          <w:highlight w:val="lightGray"/>
        </w:rPr>
        <w:t>__________</w:t>
      </w:r>
      <w:r>
        <w:t xml:space="preserve">, </w:t>
      </w:r>
      <w:r>
        <w:rPr>
          <w:bCs/>
        </w:rPr>
        <w:t xml:space="preserve">United States </w:t>
      </w:r>
    </w:p>
    <w:p w14:paraId="10DCEF1D" w14:textId="30B06131" w:rsidR="008349EA" w:rsidRDefault="00137C92" w:rsidP="009E4ADE">
      <w:pPr>
        <w:pStyle w:val="O-BodyText5"/>
        <w:suppressLineNumbers/>
        <w:suppressAutoHyphens/>
        <w:jc w:val="both"/>
      </w:pPr>
      <w:r>
        <w:t>For value received, [</w:t>
      </w:r>
      <w:r w:rsidRPr="009B4DE9">
        <w:rPr>
          <w:highlight w:val="lightGray"/>
        </w:rPr>
        <w:t>Company Name</w:t>
      </w:r>
      <w:r>
        <w:t xml:space="preserve">], a </w:t>
      </w:r>
      <w:r w:rsidR="007A545C">
        <w:t>[</w:t>
      </w:r>
      <w:r>
        <w:t>Delaware</w:t>
      </w:r>
      <w:r w:rsidR="007A545C">
        <w:t>]</w:t>
      </w:r>
      <w:r>
        <w:t xml:space="preserve"> corporation (the “</w:t>
      </w:r>
      <w:r>
        <w:rPr>
          <w:u w:val="single"/>
        </w:rPr>
        <w:t>Company</w:t>
      </w:r>
      <w:r>
        <w:t xml:space="preserve">”), promises to pay to </w:t>
      </w:r>
      <w:r w:rsidR="009B4DE9">
        <w:t>[</w:t>
      </w:r>
      <w:r w:rsidR="009A0F3A" w:rsidRPr="009A0F3A">
        <w:rPr>
          <w:highlight w:val="lightGray"/>
        </w:rPr>
        <w:t>____________</w:t>
      </w:r>
      <w:r w:rsidR="009B4DE9">
        <w:t>]</w:t>
      </w:r>
      <w:r>
        <w:t xml:space="preserve"> (the “</w:t>
      </w:r>
      <w:r>
        <w:rPr>
          <w:u w:val="single"/>
        </w:rPr>
        <w:t>Holder</w:t>
      </w:r>
      <w:r>
        <w:t xml:space="preserve">”), the principal sum of </w:t>
      </w:r>
      <w:r w:rsidRPr="009B4DE9">
        <w:rPr>
          <w:highlight w:val="lightGray"/>
        </w:rPr>
        <w:t>__________________________</w:t>
      </w:r>
      <w:r w:rsidRPr="009B4DE9">
        <w:t xml:space="preserve"> ($</w:t>
      </w:r>
      <w:r w:rsidRPr="009B4DE9">
        <w:rPr>
          <w:highlight w:val="lightGray"/>
        </w:rPr>
        <w:t>_________)</w:t>
      </w:r>
      <w:r w:rsidRPr="009B4DE9">
        <w:t xml:space="preserve">.  </w:t>
      </w:r>
      <w:r>
        <w:t>Interest shall accrue from the date of this Promissory Note (this “</w:t>
      </w:r>
      <w:r>
        <w:rPr>
          <w:u w:val="single"/>
        </w:rPr>
        <w:t>Note</w:t>
      </w:r>
      <w:r>
        <w:t xml:space="preserve">”) on the unpaid principal amount at a rate equal to </w:t>
      </w:r>
      <w:r w:rsidR="00BC3A34">
        <w:t>[</w:t>
      </w:r>
      <w:proofErr w:type="gramStart"/>
      <w:r w:rsidR="00ED3E2A" w:rsidRPr="00BC3A34">
        <w:rPr>
          <w:highlight w:val="yellow"/>
        </w:rPr>
        <w:t>4.5</w:t>
      </w:r>
      <w:r w:rsidR="00BC3A34">
        <w:t>]</w:t>
      </w:r>
      <w:r>
        <w:t>%</w:t>
      </w:r>
      <w:proofErr w:type="gramEnd"/>
      <w:r>
        <w:t xml:space="preserve"> per annum, computed as simple interest on the basis of a year of 365 days.  If a Change of Control (as such term is defined herein) is consummated, all interest on this Note shall be deemed to have stopped accruing as of a date selected by the Company that is up to 10 days prior to the signing of the definitive agreement for such Change of Control.  This Note is subject to the following terms and conditions.</w:t>
      </w:r>
    </w:p>
    <w:p w14:paraId="00D86B6B" w14:textId="77777777" w:rsidR="008349EA" w:rsidRDefault="00137C92" w:rsidP="009E4ADE">
      <w:pPr>
        <w:pStyle w:val="TabbedL1"/>
        <w:numPr>
          <w:ilvl w:val="0"/>
          <w:numId w:val="11"/>
        </w:numPr>
        <w:suppressLineNumbers/>
        <w:suppressAutoHyphens/>
        <w:jc w:val="both"/>
      </w:pPr>
      <w:r>
        <w:rPr>
          <w:b/>
          <w:u w:val="single"/>
        </w:rPr>
        <w:t>Basic Terms</w:t>
      </w:r>
      <w:r>
        <w:rPr>
          <w:b/>
        </w:rPr>
        <w:t>.</w:t>
      </w:r>
    </w:p>
    <w:p w14:paraId="020AC8B1" w14:textId="07E95A66" w:rsidR="008349EA" w:rsidRDefault="00137C92" w:rsidP="009E4ADE">
      <w:pPr>
        <w:pStyle w:val="TabbedL2"/>
        <w:numPr>
          <w:ilvl w:val="1"/>
          <w:numId w:val="12"/>
        </w:numPr>
        <w:suppressLineNumbers/>
        <w:suppressAutoHyphens/>
        <w:jc w:val="both"/>
      </w:pPr>
      <w:r>
        <w:rPr>
          <w:b/>
          <w:bCs/>
          <w:u w:val="single"/>
        </w:rPr>
        <w:t>Maturity</w:t>
      </w:r>
      <w:r>
        <w:rPr>
          <w:b/>
          <w:bCs/>
        </w:rPr>
        <w:t>.</w:t>
      </w:r>
      <w:r>
        <w:t xml:space="preserve">  Principal and any accrued but unpaid interest under this Note shall be due and payable upon demand of the Holder at any time after</w:t>
      </w:r>
      <w:r w:rsidR="009B4DE9">
        <w:t xml:space="preserve"> [</w:t>
      </w:r>
      <w:r w:rsidR="009B4DE9" w:rsidRPr="009B4DE9">
        <w:rPr>
          <w:highlight w:val="lightGray"/>
        </w:rPr>
        <w:t>_____</w:t>
      </w:r>
      <w:r>
        <w:t xml:space="preserve">] </w:t>
      </w:r>
      <w:r w:rsidR="007A545C">
        <w:t xml:space="preserve">days following the date of issuance of this Note </w:t>
      </w:r>
      <w:r>
        <w:t>(the “</w:t>
      </w:r>
      <w:r>
        <w:rPr>
          <w:u w:val="single"/>
        </w:rPr>
        <w:t>Maturity Date</w:t>
      </w:r>
      <w:r>
        <w:t xml:space="preserve">”).  Interest shall accrue on this Note </w:t>
      </w:r>
      <w:r>
        <w:rPr>
          <w:bCs/>
        </w:rPr>
        <w:t>and shall be due and payable with each installment of principal</w:t>
      </w:r>
      <w:r>
        <w:t>.  Notwithstanding the foregoing</w:t>
      </w:r>
      <w:r w:rsidR="007C3981">
        <w:t xml:space="preserve">, </w:t>
      </w:r>
      <w:r>
        <w:t>the entire unpaid principal sum of this Note, together with accrued and unpaid interest thereon, shall become immediately due and payable upon the commission of any act of bankruptcy by the Company, the execution by the Company of a general assignment for the benefit of creditors, the filing by or against the Company of a petition in bankruptcy or any petition for relief under the federal bankruptcy act or the continuation of such petition without dismissal for a period of 90 days or more, or the appointment of a receiver or trustee to take possession of the property or assets of the Company.</w:t>
      </w:r>
    </w:p>
    <w:p w14:paraId="1A62B7B4" w14:textId="77777777" w:rsidR="008349EA" w:rsidRDefault="00137C92" w:rsidP="009E4ADE">
      <w:pPr>
        <w:pStyle w:val="TabbedL2"/>
        <w:numPr>
          <w:ilvl w:val="1"/>
          <w:numId w:val="12"/>
        </w:numPr>
        <w:suppressLineNumbers/>
        <w:suppressAutoHyphens/>
        <w:jc w:val="both"/>
        <w:rPr>
          <w:szCs w:val="24"/>
        </w:rPr>
      </w:pPr>
      <w:r>
        <w:rPr>
          <w:b/>
          <w:szCs w:val="24"/>
          <w:u w:val="single"/>
        </w:rPr>
        <w:t>Payment; Prepayment</w:t>
      </w:r>
      <w:r>
        <w:rPr>
          <w:b/>
          <w:szCs w:val="24"/>
        </w:rPr>
        <w:t>.</w:t>
      </w:r>
      <w:r>
        <w:rPr>
          <w:szCs w:val="24"/>
        </w:rPr>
        <w:t xml:space="preserve">  All payments shall be made in lawful money of the United States of America at such place as the Holder hereof may from time to time designate in writing to the Company.  Payment shall be credited first to the accrued interest then due and payable and the remainder shall be applied to principal.  The Company may prepay this Note at any time without penalty.</w:t>
      </w:r>
      <w:bookmarkStart w:id="0" w:name="_Ref211598499"/>
      <w:bookmarkEnd w:id="0"/>
    </w:p>
    <w:p w14:paraId="2437080B" w14:textId="2597AB1D" w:rsidR="008349EA" w:rsidRDefault="00137C92" w:rsidP="009E4ADE">
      <w:pPr>
        <w:pStyle w:val="TabbedL1"/>
        <w:numPr>
          <w:ilvl w:val="0"/>
          <w:numId w:val="11"/>
        </w:numPr>
        <w:suppressLineNumbers/>
        <w:suppressAutoHyphens/>
        <w:jc w:val="both"/>
      </w:pPr>
      <w:bookmarkStart w:id="1" w:name="_Ref280291058"/>
      <w:r>
        <w:rPr>
          <w:b/>
          <w:u w:val="single"/>
        </w:rPr>
        <w:t>Change of Control</w:t>
      </w:r>
      <w:r>
        <w:rPr>
          <w:b/>
        </w:rPr>
        <w:t>.</w:t>
      </w:r>
      <w:r>
        <w:t xml:space="preserve">  In the event of a Change of Control (as defined below) prior to repayment in full of this Note, immediately prior to such Change of Control, the outstanding principal and any accrued but unpaid interest on this Note shall become immediately due and payable.  The term “</w:t>
      </w:r>
      <w:r>
        <w:rPr>
          <w:u w:val="single"/>
        </w:rPr>
        <w:t>Change of Control</w:t>
      </w:r>
      <w:r>
        <w:t>” means (i) a sale of all or substantially all of the Company’s assets other than to an Excluded Entity (as defined below), (ii) a merger, consolidation or other capital reorganization or business combination transaction of the Company with or into another corporation, limited liability company or other entity other than an Excluded Entity, or (iii) the consummation of a transaction, or series of related transactions, in which any “person” (as such term is used in Sections 13(d) and 14(d) of the Securities Exchange Act of 1934, as amended (the “</w:t>
      </w:r>
      <w:r>
        <w:rPr>
          <w:u w:val="single"/>
        </w:rPr>
        <w:t>Exchange Act</w:t>
      </w:r>
      <w:r>
        <w:t xml:space="preserve">”)) becomes the “beneficial owner” (as defined in Rule 13d-3 of the Exchange Act), directly or indirectly, of </w:t>
      </w:r>
      <w:proofErr w:type="gramStart"/>
      <w:r>
        <w:t>all of</w:t>
      </w:r>
      <w:proofErr w:type="gramEnd"/>
      <w:r>
        <w:t xml:space="preserve"> the Company’s then outstanding voting securities.  Notwithstanding the foregoing, a transaction shall not constitute a Change of Control if its purpose is to (A) change </w:t>
      </w:r>
      <w:r>
        <w:lastRenderedPageBreak/>
        <w:t>the jurisdiction of the Company’s incorporation, (B) create a holding company that will be owned in substantially the same proportions by the persons who hold the Company’s securities immediately before such transaction, or (C) obtain funding for the Company in a financing that is approved by the Company’s Board of Directors.  An “</w:t>
      </w:r>
      <w:r>
        <w:rPr>
          <w:u w:val="single"/>
        </w:rPr>
        <w:t>Excluded Entity</w:t>
      </w:r>
      <w:r>
        <w:t xml:space="preserve">” means a corporation or other entity of which the holders of voting capital stock of the Company outstanding immediately prior to such transaction are the direct or indirect holders of voting securities representing at least a majority of the votes entitled to be cast by </w:t>
      </w:r>
      <w:proofErr w:type="gramStart"/>
      <w:r>
        <w:t>all of</w:t>
      </w:r>
      <w:proofErr w:type="gramEnd"/>
      <w:r>
        <w:t xml:space="preserve"> such corporation’s or other entity’s voting securities outstanding immediately after such transaction.</w:t>
      </w:r>
      <w:bookmarkEnd w:id="1"/>
      <w:r>
        <w:t xml:space="preserve"> </w:t>
      </w:r>
    </w:p>
    <w:p w14:paraId="7EFB3FCE" w14:textId="591F0629" w:rsidR="003D465F" w:rsidRDefault="003D465F" w:rsidP="009E4ADE">
      <w:pPr>
        <w:pStyle w:val="StandardL1"/>
        <w:numPr>
          <w:ilvl w:val="0"/>
          <w:numId w:val="11"/>
        </w:numPr>
      </w:pPr>
      <w:bookmarkStart w:id="2" w:name="_Ref360039782"/>
      <w:bookmarkStart w:id="3" w:name="_Ref211584570"/>
      <w:bookmarkStart w:id="4" w:name="_Ref362956957"/>
      <w:bookmarkEnd w:id="2"/>
      <w:bookmarkEnd w:id="3"/>
      <w:bookmarkEnd w:id="4"/>
      <w:r>
        <w:rPr>
          <w:b/>
          <w:u w:val="single"/>
        </w:rPr>
        <w:t>Representations and Warranties of the Company</w:t>
      </w:r>
      <w:r>
        <w:rPr>
          <w:b/>
        </w:rPr>
        <w:t>.</w:t>
      </w:r>
      <w:r>
        <w:t xml:space="preserve">  The Company hereby represents and warrants to Holder </w:t>
      </w:r>
      <w:r w:rsidR="007A545C">
        <w:t>as of the date of issuance of this Note as follows</w:t>
      </w:r>
      <w:r>
        <w:t>:</w:t>
      </w:r>
    </w:p>
    <w:p w14:paraId="07CBB66E" w14:textId="77777777" w:rsidR="003D465F" w:rsidRDefault="003D465F" w:rsidP="009E4ADE">
      <w:pPr>
        <w:pStyle w:val="StandardL2"/>
        <w:numPr>
          <w:ilvl w:val="1"/>
          <w:numId w:val="11"/>
        </w:numPr>
      </w:pPr>
      <w:r>
        <w:rPr>
          <w:b/>
          <w:u w:val="single"/>
        </w:rPr>
        <w:t>Organization, Good Standing and Qualification</w:t>
      </w:r>
      <w:r>
        <w:rPr>
          <w:b/>
        </w:rPr>
        <w:t>.</w:t>
      </w:r>
      <w:r>
        <w:t xml:space="preserve">  The Company is a corporation duly organized, validly existing and in good standing under the laws of the state of Delaware and has all requisite corporate power and authority to carry on its business as now conducted and as proposed to be conducted.  The Company is duly qualified to transact business and is in good standing in each jurisdiction in which the failure to so qualify would have a material adverse effect on its business or properties.</w:t>
      </w:r>
    </w:p>
    <w:p w14:paraId="26860668" w14:textId="77777777" w:rsidR="00D45D66" w:rsidRPr="00D45D66" w:rsidRDefault="003D465F" w:rsidP="009E4ADE">
      <w:pPr>
        <w:pStyle w:val="StandardL2"/>
        <w:numPr>
          <w:ilvl w:val="1"/>
          <w:numId w:val="11"/>
        </w:numPr>
        <w:rPr>
          <w:szCs w:val="24"/>
        </w:rPr>
      </w:pPr>
      <w:r>
        <w:rPr>
          <w:b/>
          <w:u w:val="single"/>
        </w:rPr>
        <w:t>Authorization</w:t>
      </w:r>
      <w:r>
        <w:rPr>
          <w:b/>
        </w:rPr>
        <w:t>.</w:t>
      </w:r>
      <w:r>
        <w:t xml:space="preserve">  The Company</w:t>
      </w:r>
      <w:r w:rsidRPr="003D465F">
        <w:t xml:space="preserve"> has full power and authority to </w:t>
      </w:r>
      <w:proofErr w:type="gramStart"/>
      <w:r w:rsidRPr="003D465F">
        <w:t>enter into</w:t>
      </w:r>
      <w:proofErr w:type="gramEnd"/>
      <w:r w:rsidRPr="003D465F">
        <w:t xml:space="preserve"> this </w:t>
      </w:r>
      <w:r>
        <w:t>Note</w:t>
      </w:r>
      <w:r w:rsidRPr="003D465F">
        <w:t xml:space="preserve">.  This </w:t>
      </w:r>
      <w:r>
        <w:t>Note</w:t>
      </w:r>
      <w:r w:rsidRPr="003D465F">
        <w:t xml:space="preserve">, when executed and delivered by the </w:t>
      </w:r>
      <w:r>
        <w:t>Company</w:t>
      </w:r>
      <w:r w:rsidRPr="003D465F">
        <w:t xml:space="preserve">, will constitute a valid and legally binding obligation of the </w:t>
      </w:r>
      <w:r>
        <w:t>Company</w:t>
      </w:r>
      <w:r w:rsidRPr="003D465F">
        <w:t xml:space="preserve">, enforceable in accordance with its terms, except as limited by applicable bankruptcy, insolvency, reorganization, moratorium, fraudulent conveyance, and any other laws of general </w:t>
      </w:r>
      <w:r w:rsidRPr="007A545C">
        <w:rPr>
          <w:szCs w:val="24"/>
        </w:rPr>
        <w:t>application affecting enforcement of creditors’ rights generally, and as limited by laws relating to the availability of a specific performance, injunctive relief, or other equitable remedies.</w:t>
      </w:r>
    </w:p>
    <w:p w14:paraId="38B6358C" w14:textId="77777777" w:rsidR="00D45D66" w:rsidRPr="00D45D66" w:rsidRDefault="00D45D66" w:rsidP="00D45D66">
      <w:pPr>
        <w:pStyle w:val="TabbedL3"/>
        <w:numPr>
          <w:ilvl w:val="1"/>
          <w:numId w:val="11"/>
        </w:numPr>
        <w:jc w:val="both"/>
        <w:rPr>
          <w:szCs w:val="24"/>
        </w:rPr>
      </w:pPr>
      <w:r w:rsidRPr="00D45D66">
        <w:rPr>
          <w:b/>
          <w:szCs w:val="24"/>
          <w:u w:val="single"/>
        </w:rPr>
        <w:t>No “Bad Actor” Disqualification</w:t>
      </w:r>
      <w:r w:rsidRPr="00D45D66">
        <w:rPr>
          <w:szCs w:val="24"/>
        </w:rPr>
        <w:t>. The Company has exercised reasonable care to determine whether any Company Covered Person (as defined below) is subject to any of the “bad actor” disqualifications described in Rule 506(d)(1)(i) through (viii), as modified by Rules 506(d)(2) and (d)(3), under the Act (“</w:t>
      </w:r>
      <w:r w:rsidRPr="00D45D66">
        <w:rPr>
          <w:b/>
          <w:i/>
          <w:szCs w:val="24"/>
        </w:rPr>
        <w:t>Disqualification Events</w:t>
      </w:r>
      <w:r w:rsidRPr="00D45D66">
        <w:rPr>
          <w:szCs w:val="24"/>
        </w:rPr>
        <w:t>”). To the Company’s knowledge, no Company Covered Person is subject to a Disqualification Event. The Company has complied, to the extent required, with any disclosure obligations under Rule 506(e) under the Act. For purposes of this Note, “</w:t>
      </w:r>
      <w:r w:rsidRPr="00D45D66">
        <w:rPr>
          <w:b/>
          <w:i/>
          <w:szCs w:val="24"/>
        </w:rPr>
        <w:t>Company Covered Persons</w:t>
      </w:r>
      <w:r w:rsidRPr="00D45D66">
        <w:rPr>
          <w:szCs w:val="24"/>
        </w:rPr>
        <w:t xml:space="preserve">” are those persons specified in Rule 506(d)(1) under the Act; provided, however, that Company Covered Persons do not include (a) the Holder, or (b) any person or entity that is deemed to be an affiliated issuer of the Company solely </w:t>
      </w:r>
      <w:proofErr w:type="gramStart"/>
      <w:r w:rsidRPr="00D45D66">
        <w:rPr>
          <w:szCs w:val="24"/>
        </w:rPr>
        <w:t>as a result of</w:t>
      </w:r>
      <w:proofErr w:type="gramEnd"/>
      <w:r w:rsidRPr="00D45D66">
        <w:rPr>
          <w:szCs w:val="24"/>
        </w:rPr>
        <w:t xml:space="preserve"> the relationship between the Company and the Holder. </w:t>
      </w:r>
    </w:p>
    <w:p w14:paraId="7B14B5AD" w14:textId="1CC5833E" w:rsidR="007A545C" w:rsidRPr="00D45D66" w:rsidRDefault="00D45D66" w:rsidP="00D45D66">
      <w:pPr>
        <w:pStyle w:val="TabbedL3"/>
        <w:numPr>
          <w:ilvl w:val="1"/>
          <w:numId w:val="11"/>
        </w:numPr>
        <w:jc w:val="both"/>
        <w:rPr>
          <w:szCs w:val="24"/>
        </w:rPr>
      </w:pPr>
      <w:r w:rsidRPr="00D45D66">
        <w:rPr>
          <w:b/>
          <w:szCs w:val="24"/>
          <w:u w:val="single"/>
        </w:rPr>
        <w:t>Use of Proceeds</w:t>
      </w:r>
      <w:r w:rsidRPr="00D45D66">
        <w:rPr>
          <w:szCs w:val="24"/>
        </w:rPr>
        <w:t xml:space="preserve">. The Company shall use the proceeds of this Note solely for the operations of its business, and not for any personal, family or household purpose. </w:t>
      </w:r>
    </w:p>
    <w:p w14:paraId="648AA85A" w14:textId="2E71E335" w:rsidR="007A545C" w:rsidRPr="007A545C" w:rsidRDefault="007A545C" w:rsidP="00D45D66">
      <w:pPr>
        <w:pStyle w:val="StandardL1"/>
        <w:numPr>
          <w:ilvl w:val="0"/>
          <w:numId w:val="11"/>
        </w:numPr>
        <w:rPr>
          <w:szCs w:val="24"/>
        </w:rPr>
      </w:pPr>
      <w:r w:rsidRPr="00D45D66">
        <w:rPr>
          <w:b/>
          <w:u w:val="single"/>
        </w:rPr>
        <w:t>Representations</w:t>
      </w:r>
      <w:r w:rsidRPr="007A545C">
        <w:rPr>
          <w:b/>
          <w:szCs w:val="24"/>
          <w:u w:val="single"/>
        </w:rPr>
        <w:t xml:space="preserve"> and Warranties of the Holder</w:t>
      </w:r>
      <w:r w:rsidRPr="007A545C">
        <w:rPr>
          <w:b/>
          <w:szCs w:val="24"/>
        </w:rPr>
        <w:t>.</w:t>
      </w:r>
      <w:r w:rsidRPr="007A545C">
        <w:rPr>
          <w:szCs w:val="24"/>
        </w:rPr>
        <w:t xml:space="preserve"> The Holder hereby represents and warrants to the </w:t>
      </w:r>
      <w:r w:rsidRPr="007A545C">
        <w:rPr>
          <w:szCs w:val="24"/>
        </w:rPr>
        <w:t>Company</w:t>
      </w:r>
      <w:r w:rsidRPr="007A545C">
        <w:rPr>
          <w:szCs w:val="24"/>
        </w:rPr>
        <w:t xml:space="preserve"> </w:t>
      </w:r>
      <w:r>
        <w:t>as of the date of issuance of this Note as follows</w:t>
      </w:r>
      <w:r w:rsidRPr="007A545C">
        <w:rPr>
          <w:szCs w:val="24"/>
        </w:rPr>
        <w:t>:</w:t>
      </w:r>
    </w:p>
    <w:p w14:paraId="3669844D" w14:textId="77777777" w:rsidR="007A545C" w:rsidRPr="007A545C" w:rsidRDefault="007A545C" w:rsidP="00D45D66">
      <w:pPr>
        <w:pStyle w:val="StandardL2"/>
        <w:numPr>
          <w:ilvl w:val="1"/>
          <w:numId w:val="11"/>
        </w:numPr>
        <w:rPr>
          <w:szCs w:val="24"/>
        </w:rPr>
      </w:pPr>
      <w:r w:rsidRPr="007A545C">
        <w:rPr>
          <w:b/>
          <w:szCs w:val="24"/>
        </w:rPr>
        <w:t>Purchase for Own Account</w:t>
      </w:r>
      <w:r w:rsidRPr="007A545C">
        <w:rPr>
          <w:szCs w:val="24"/>
        </w:rPr>
        <w:t xml:space="preserve">. The Holder is acquiring this Note solely for the Holder’s own account and beneficial interest for investment and not for sale or with a view to distribution of this Note or any part thereof, has no present intention of selling (in connection with </w:t>
      </w:r>
      <w:r w:rsidRPr="007A545C">
        <w:rPr>
          <w:szCs w:val="24"/>
        </w:rPr>
        <w:lastRenderedPageBreak/>
        <w:t xml:space="preserve">a </w:t>
      </w:r>
      <w:r w:rsidRPr="00D45D66">
        <w:t>distribution</w:t>
      </w:r>
      <w:r w:rsidRPr="007A545C">
        <w:rPr>
          <w:szCs w:val="24"/>
        </w:rPr>
        <w:t xml:space="preserve"> or otherwise), granting any participation in, or otherwise distributing the same, and does not presently have reason to anticipate a change in such intention.</w:t>
      </w:r>
    </w:p>
    <w:p w14:paraId="09053E44" w14:textId="2DFED877" w:rsidR="007A545C" w:rsidRPr="007A545C" w:rsidRDefault="007A545C" w:rsidP="00D45D66">
      <w:pPr>
        <w:pStyle w:val="StandardL2"/>
        <w:numPr>
          <w:ilvl w:val="1"/>
          <w:numId w:val="11"/>
        </w:numPr>
        <w:rPr>
          <w:szCs w:val="24"/>
        </w:rPr>
      </w:pPr>
      <w:r w:rsidRPr="007A545C">
        <w:rPr>
          <w:b/>
          <w:szCs w:val="24"/>
        </w:rPr>
        <w:t>Information and Sophistication</w:t>
      </w:r>
      <w:r w:rsidRPr="007A545C">
        <w:rPr>
          <w:szCs w:val="24"/>
        </w:rPr>
        <w:t xml:space="preserve">. Without lessening or obviating the representations and warranties of the </w:t>
      </w:r>
      <w:r w:rsidRPr="007A545C">
        <w:rPr>
          <w:szCs w:val="24"/>
        </w:rPr>
        <w:t>Company</w:t>
      </w:r>
      <w:r w:rsidRPr="007A545C">
        <w:rPr>
          <w:szCs w:val="24"/>
        </w:rPr>
        <w:t xml:space="preserve"> set forth in subsection (a) above, the Holder hereby: (A) acknowledges that the Holder has received all the information the Holder has requested from the </w:t>
      </w:r>
      <w:r w:rsidRPr="007A545C">
        <w:rPr>
          <w:szCs w:val="24"/>
        </w:rPr>
        <w:t>Company</w:t>
      </w:r>
      <w:r w:rsidRPr="007A545C">
        <w:rPr>
          <w:szCs w:val="24"/>
        </w:rPr>
        <w:t xml:space="preserve"> and the Holder considers necessary or appropriate for deciding whether to acquire this Note, (B) represents that the </w:t>
      </w:r>
      <w:r w:rsidRPr="00D45D66">
        <w:t>Holder</w:t>
      </w:r>
      <w:r w:rsidRPr="007A545C">
        <w:rPr>
          <w:szCs w:val="24"/>
        </w:rPr>
        <w:t xml:space="preserve"> has had an opportunity to ask questions and receive answers from the </w:t>
      </w:r>
      <w:r w:rsidRPr="007A545C">
        <w:rPr>
          <w:szCs w:val="24"/>
        </w:rPr>
        <w:t>Company</w:t>
      </w:r>
      <w:r w:rsidRPr="007A545C">
        <w:rPr>
          <w:szCs w:val="24"/>
        </w:rPr>
        <w:t xml:space="preserve"> regarding the terms and conditions of the offering of this Note and to obtain any additional information necessary to verify the accuracy of the information given the Holder and (C) further represents that the Holder has such knowledge and experience in financial and business matters that the Holder is capable of evaluating the merits and risk of this investment.</w:t>
      </w:r>
    </w:p>
    <w:p w14:paraId="29326456" w14:textId="77777777" w:rsidR="007A545C" w:rsidRPr="007A545C" w:rsidRDefault="007A545C" w:rsidP="00D45D66">
      <w:pPr>
        <w:pStyle w:val="StandardL2"/>
        <w:numPr>
          <w:ilvl w:val="1"/>
          <w:numId w:val="11"/>
        </w:numPr>
        <w:rPr>
          <w:szCs w:val="24"/>
        </w:rPr>
      </w:pPr>
      <w:r w:rsidRPr="007A545C">
        <w:rPr>
          <w:b/>
          <w:szCs w:val="24"/>
        </w:rPr>
        <w:t>Ability to Bear Economic Risk</w:t>
      </w:r>
      <w:r w:rsidRPr="007A545C">
        <w:rPr>
          <w:szCs w:val="24"/>
        </w:rPr>
        <w:t xml:space="preserve">. The Holder acknowledges that investment in this Note involves a high degree of risk, and represents that the Holder is able, without materially impairing the Holder’s financial condition, </w:t>
      </w:r>
      <w:r w:rsidRPr="00D45D66">
        <w:t>to</w:t>
      </w:r>
      <w:r w:rsidRPr="007A545C">
        <w:rPr>
          <w:szCs w:val="24"/>
        </w:rPr>
        <w:t xml:space="preserve"> hold this Note for an indefinite </w:t>
      </w:r>
      <w:proofErr w:type="gramStart"/>
      <w:r w:rsidRPr="007A545C">
        <w:rPr>
          <w:szCs w:val="24"/>
        </w:rPr>
        <w:t>period of time</w:t>
      </w:r>
      <w:proofErr w:type="gramEnd"/>
      <w:r w:rsidRPr="007A545C">
        <w:rPr>
          <w:szCs w:val="24"/>
        </w:rPr>
        <w:t xml:space="preserve"> and to suffer a complete loss of the Holder’s investment.</w:t>
      </w:r>
    </w:p>
    <w:p w14:paraId="0D400279" w14:textId="77777777" w:rsidR="007A545C" w:rsidRPr="007A545C" w:rsidRDefault="007A545C" w:rsidP="00D45D66">
      <w:pPr>
        <w:pStyle w:val="StandardL2"/>
        <w:numPr>
          <w:ilvl w:val="1"/>
          <w:numId w:val="11"/>
        </w:numPr>
        <w:rPr>
          <w:szCs w:val="24"/>
        </w:rPr>
      </w:pPr>
      <w:r w:rsidRPr="007A545C">
        <w:rPr>
          <w:b/>
          <w:szCs w:val="24"/>
        </w:rPr>
        <w:t>Further Limitations on Disposition</w:t>
      </w:r>
      <w:r w:rsidRPr="007A545C">
        <w:rPr>
          <w:szCs w:val="24"/>
        </w:rPr>
        <w:t>. Without in any way limiting the representations set forth above, the Holder further agrees not to make any disposition of all or any portion of this Note unless and until:</w:t>
      </w:r>
    </w:p>
    <w:p w14:paraId="6BAB9D84" w14:textId="77777777" w:rsidR="007A545C" w:rsidRPr="007A545C" w:rsidRDefault="007A545C" w:rsidP="007A545C">
      <w:pPr>
        <w:pStyle w:val="TabbedL4"/>
        <w:numPr>
          <w:ilvl w:val="3"/>
          <w:numId w:val="11"/>
        </w:numPr>
        <w:jc w:val="both"/>
        <w:rPr>
          <w:szCs w:val="24"/>
        </w:rPr>
      </w:pPr>
      <w:r w:rsidRPr="007A545C">
        <w:rPr>
          <w:szCs w:val="24"/>
        </w:rPr>
        <w:t>there is then in effect a registration statement under the Act covering such proposed disposition and such disposition is made in accordance with such registration statement; or</w:t>
      </w:r>
    </w:p>
    <w:p w14:paraId="31C6CEAF" w14:textId="6E0C4BB7" w:rsidR="007A545C" w:rsidRPr="007A545C" w:rsidRDefault="007A545C" w:rsidP="007A545C">
      <w:pPr>
        <w:pStyle w:val="TabbedL4"/>
        <w:numPr>
          <w:ilvl w:val="3"/>
          <w:numId w:val="11"/>
        </w:numPr>
        <w:jc w:val="both"/>
        <w:rPr>
          <w:szCs w:val="24"/>
        </w:rPr>
      </w:pPr>
      <w:r w:rsidRPr="007A545C">
        <w:rPr>
          <w:szCs w:val="24"/>
        </w:rPr>
        <w:t xml:space="preserve">the Holder shall have notified the </w:t>
      </w:r>
      <w:r w:rsidRPr="007A545C">
        <w:rPr>
          <w:szCs w:val="24"/>
        </w:rPr>
        <w:t>Company</w:t>
      </w:r>
      <w:r w:rsidRPr="007A545C">
        <w:rPr>
          <w:szCs w:val="24"/>
        </w:rPr>
        <w:t xml:space="preserve"> of the proposed disposition and furnished the </w:t>
      </w:r>
      <w:r w:rsidRPr="007A545C">
        <w:rPr>
          <w:szCs w:val="24"/>
        </w:rPr>
        <w:t>Company</w:t>
      </w:r>
      <w:r w:rsidRPr="007A545C">
        <w:rPr>
          <w:szCs w:val="24"/>
        </w:rPr>
        <w:t xml:space="preserve"> with a detailed statement of the circumstances surrounding the proposed disposition, and if reasonably requested by the </w:t>
      </w:r>
      <w:r w:rsidRPr="007A545C">
        <w:rPr>
          <w:szCs w:val="24"/>
        </w:rPr>
        <w:t>Company</w:t>
      </w:r>
      <w:r w:rsidRPr="007A545C">
        <w:rPr>
          <w:szCs w:val="24"/>
        </w:rPr>
        <w:t xml:space="preserve">, the Holder shall have furnished the </w:t>
      </w:r>
      <w:r w:rsidRPr="007A545C">
        <w:rPr>
          <w:szCs w:val="24"/>
        </w:rPr>
        <w:t>Company</w:t>
      </w:r>
      <w:r w:rsidRPr="007A545C">
        <w:rPr>
          <w:szCs w:val="24"/>
        </w:rPr>
        <w:t xml:space="preserve"> with an opinion of counsel, reasonably satisfactory to the </w:t>
      </w:r>
      <w:r w:rsidRPr="007A545C">
        <w:rPr>
          <w:szCs w:val="24"/>
        </w:rPr>
        <w:t>Company</w:t>
      </w:r>
      <w:r w:rsidRPr="007A545C">
        <w:rPr>
          <w:szCs w:val="24"/>
        </w:rPr>
        <w:t>, that such disposition will not require registration under the Act or any applicable state securities laws; provided that no such opinion shall be required for dispositions in compliance with Rule 144 under the Act, except in unusual circumstances.</w:t>
      </w:r>
    </w:p>
    <w:p w14:paraId="32F3E19F" w14:textId="77777777" w:rsidR="007A545C" w:rsidRPr="007A545C" w:rsidRDefault="007A545C" w:rsidP="007A545C">
      <w:pPr>
        <w:pStyle w:val="TabbedL4"/>
        <w:numPr>
          <w:ilvl w:val="0"/>
          <w:numId w:val="0"/>
        </w:numPr>
        <w:jc w:val="both"/>
        <w:rPr>
          <w:szCs w:val="24"/>
        </w:rPr>
      </w:pPr>
      <w:r w:rsidRPr="007A545C">
        <w:rPr>
          <w:szCs w:val="24"/>
        </w:rPr>
        <w:t>Notwithstanding the provisions of paragraphs (1) and (2) above, no such registration statement or opinion of counsel shall be necessary for a transfer by the Holder to any other entity who, directly or indirectly, controls, is controlled by, or is under common control with the Holder, if all transferees agree in writing to be subject to the terms hereof to the same extent as if they were the Holder hereunder.</w:t>
      </w:r>
    </w:p>
    <w:p w14:paraId="512366A1" w14:textId="77777777" w:rsidR="007A545C" w:rsidRPr="007A545C" w:rsidRDefault="007A545C" w:rsidP="00D45D66">
      <w:pPr>
        <w:pStyle w:val="StandardL2"/>
        <w:numPr>
          <w:ilvl w:val="1"/>
          <w:numId w:val="11"/>
        </w:numPr>
        <w:rPr>
          <w:szCs w:val="24"/>
        </w:rPr>
      </w:pPr>
      <w:r w:rsidRPr="007A545C">
        <w:rPr>
          <w:b/>
          <w:szCs w:val="24"/>
        </w:rPr>
        <w:t>Accredited Investor Status</w:t>
      </w:r>
      <w:r w:rsidRPr="007A545C">
        <w:rPr>
          <w:szCs w:val="24"/>
        </w:rPr>
        <w:t>. The Holder is an “accredited investor” as such term is defined in Rule 501 under the Act.</w:t>
      </w:r>
    </w:p>
    <w:p w14:paraId="56250E78" w14:textId="4E718FB7" w:rsidR="007A545C" w:rsidRPr="007A545C" w:rsidRDefault="007A545C" w:rsidP="00D45D66">
      <w:pPr>
        <w:pStyle w:val="StandardL2"/>
        <w:numPr>
          <w:ilvl w:val="1"/>
          <w:numId w:val="11"/>
        </w:numPr>
        <w:rPr>
          <w:szCs w:val="24"/>
        </w:rPr>
      </w:pPr>
      <w:r w:rsidRPr="007A545C">
        <w:rPr>
          <w:b/>
          <w:szCs w:val="24"/>
        </w:rPr>
        <w:t>No “Bad Actor” Disqualification</w:t>
      </w:r>
      <w:r w:rsidRPr="007A545C">
        <w:rPr>
          <w:szCs w:val="24"/>
        </w:rPr>
        <w:t xml:space="preserve">. The Holder represents and warrants that neither (A) the Holder nor (B) any entity that controls the Holder or is under the control of, or under common control with, the Holder, is subject to any Disqualification Event, except for Disqualification Events covered by Rule 506(d)(2)(ii) or (iii) or (d)(3) under the Act and disclosed </w:t>
      </w:r>
      <w:r w:rsidRPr="007A545C">
        <w:rPr>
          <w:szCs w:val="24"/>
        </w:rPr>
        <w:lastRenderedPageBreak/>
        <w:t xml:space="preserve">in writing in reasonable detail to the </w:t>
      </w:r>
      <w:r w:rsidRPr="007A545C">
        <w:rPr>
          <w:szCs w:val="24"/>
        </w:rPr>
        <w:t>Company</w:t>
      </w:r>
      <w:r w:rsidRPr="007A545C">
        <w:rPr>
          <w:szCs w:val="24"/>
        </w:rPr>
        <w:t xml:space="preserve">. The Holder </w:t>
      </w:r>
      <w:r w:rsidRPr="00D45D66">
        <w:t>represents</w:t>
      </w:r>
      <w:r w:rsidRPr="007A545C">
        <w:rPr>
          <w:szCs w:val="24"/>
        </w:rPr>
        <w:t xml:space="preserve"> that the Holder has exercised reasonable care to determine the accuracy of the representation made by the Holder in this </w:t>
      </w:r>
      <w:proofErr w:type="gramStart"/>
      <w:r w:rsidRPr="007A545C">
        <w:rPr>
          <w:szCs w:val="24"/>
        </w:rPr>
        <w:t>paragraph, and</w:t>
      </w:r>
      <w:proofErr w:type="gramEnd"/>
      <w:r w:rsidRPr="007A545C">
        <w:rPr>
          <w:szCs w:val="24"/>
        </w:rPr>
        <w:t xml:space="preserve"> agrees to notify the </w:t>
      </w:r>
      <w:r w:rsidRPr="007A545C">
        <w:rPr>
          <w:szCs w:val="24"/>
        </w:rPr>
        <w:t>Company</w:t>
      </w:r>
      <w:r w:rsidRPr="007A545C">
        <w:rPr>
          <w:szCs w:val="24"/>
        </w:rPr>
        <w:t xml:space="preserve"> if the Holder becomes aware of any fact that makes the representation given by the Holder hereunder inaccurate.</w:t>
      </w:r>
    </w:p>
    <w:p w14:paraId="66A90595" w14:textId="77777777" w:rsidR="007A545C" w:rsidRPr="007A545C" w:rsidRDefault="007A545C" w:rsidP="00D45D66">
      <w:pPr>
        <w:pStyle w:val="StandardL2"/>
        <w:numPr>
          <w:ilvl w:val="1"/>
          <w:numId w:val="11"/>
        </w:numPr>
        <w:rPr>
          <w:szCs w:val="24"/>
        </w:rPr>
      </w:pPr>
      <w:r w:rsidRPr="007A545C">
        <w:rPr>
          <w:b/>
          <w:szCs w:val="24"/>
        </w:rPr>
        <w:t>Foreign Investors</w:t>
      </w:r>
      <w:r w:rsidRPr="007A545C">
        <w:rPr>
          <w:szCs w:val="24"/>
        </w:rPr>
        <w:t>. If the Holder is not a United States person (as defined by Section 7701(a)(30) of the Internal Revenue Code of 1986, as amended (the “</w:t>
      </w:r>
      <w:r w:rsidRPr="007A545C">
        <w:rPr>
          <w:b/>
          <w:i/>
          <w:szCs w:val="24"/>
        </w:rPr>
        <w:t>Code</w:t>
      </w:r>
      <w:r w:rsidRPr="007A545C">
        <w:rPr>
          <w:szCs w:val="24"/>
        </w:rPr>
        <w:t xml:space="preserve">”)), the Holder hereby represents that he, she or it has satisfied itself as to the full observance of the laws of the Holder’s jurisdiction in connection with any invitation to subscribe for this Note or any use of this Note, including (A) the legal requirements within the Holder’s jurisdiction for the purchase of this Note, (B) any foreign exchange restrictions applicable to such purchase, (C) any governmental or other consents that may need to be </w:t>
      </w:r>
      <w:r w:rsidRPr="00D45D66">
        <w:t>obtained</w:t>
      </w:r>
      <w:r w:rsidRPr="007A545C">
        <w:rPr>
          <w:szCs w:val="24"/>
        </w:rPr>
        <w:t>, and (D) the income tax and other tax consequences, if any, that may be relevant to the purchase, holding, redemption, sale or transfer of this Note. The Holder’s subscription, payment for and continued beneficial ownership of this Note will not violate any applicable securities or other laws of the Holder’s jurisdiction.</w:t>
      </w:r>
    </w:p>
    <w:p w14:paraId="2D223F5A" w14:textId="2E0F0980" w:rsidR="003D465F" w:rsidRPr="007A545C" w:rsidRDefault="007A545C" w:rsidP="00D45D66">
      <w:pPr>
        <w:pStyle w:val="StandardL2"/>
        <w:numPr>
          <w:ilvl w:val="1"/>
          <w:numId w:val="11"/>
        </w:numPr>
        <w:rPr>
          <w:b/>
          <w:smallCaps/>
          <w:szCs w:val="24"/>
        </w:rPr>
      </w:pPr>
      <w:r w:rsidRPr="007A545C">
        <w:rPr>
          <w:b/>
          <w:szCs w:val="24"/>
        </w:rPr>
        <w:t>Forward-Looking Statements</w:t>
      </w:r>
      <w:r w:rsidRPr="007A545C">
        <w:rPr>
          <w:szCs w:val="24"/>
        </w:rPr>
        <w:t xml:space="preserve">. With respect to any forecasts, projections of results and other forward-looking statements and information provided to the Holder, the Holder acknowledges that such statements were prepared based upon assumptions deemed reasonable by the </w:t>
      </w:r>
      <w:r w:rsidRPr="007A545C">
        <w:rPr>
          <w:szCs w:val="24"/>
        </w:rPr>
        <w:t>Company</w:t>
      </w:r>
      <w:r w:rsidRPr="007A545C">
        <w:rPr>
          <w:szCs w:val="24"/>
        </w:rPr>
        <w:t xml:space="preserve"> at the time of </w:t>
      </w:r>
      <w:r w:rsidRPr="00D45D66">
        <w:t>preparation</w:t>
      </w:r>
      <w:r w:rsidRPr="007A545C">
        <w:rPr>
          <w:szCs w:val="24"/>
        </w:rPr>
        <w:t xml:space="preserve">. There is no assurance that such statements will prove accurate, and the </w:t>
      </w:r>
      <w:r w:rsidRPr="007A545C">
        <w:rPr>
          <w:szCs w:val="24"/>
        </w:rPr>
        <w:t>Company</w:t>
      </w:r>
      <w:r w:rsidRPr="007A545C">
        <w:rPr>
          <w:szCs w:val="24"/>
        </w:rPr>
        <w:t xml:space="preserve"> has no obligation to update such statements. </w:t>
      </w:r>
      <w:r w:rsidR="003D465F" w:rsidRPr="007A545C">
        <w:rPr>
          <w:szCs w:val="24"/>
        </w:rPr>
        <w:t xml:space="preserve"> </w:t>
      </w:r>
    </w:p>
    <w:p w14:paraId="701643D7" w14:textId="7DD8905F" w:rsidR="008349EA" w:rsidRPr="007A545C" w:rsidRDefault="00137C92" w:rsidP="009E4ADE">
      <w:pPr>
        <w:pStyle w:val="TabbedL1"/>
        <w:numPr>
          <w:ilvl w:val="0"/>
          <w:numId w:val="11"/>
        </w:numPr>
        <w:suppressLineNumbers/>
        <w:suppressAutoHyphens/>
        <w:jc w:val="both"/>
        <w:rPr>
          <w:szCs w:val="24"/>
        </w:rPr>
      </w:pPr>
      <w:r w:rsidRPr="007A545C">
        <w:rPr>
          <w:b/>
          <w:szCs w:val="24"/>
          <w:u w:val="single"/>
        </w:rPr>
        <w:t>Stockholders, Officers and Directors Not Liable</w:t>
      </w:r>
      <w:r w:rsidRPr="007A545C">
        <w:rPr>
          <w:b/>
          <w:szCs w:val="24"/>
        </w:rPr>
        <w:t>.</w:t>
      </w:r>
      <w:r w:rsidRPr="007A545C">
        <w:rPr>
          <w:szCs w:val="24"/>
        </w:rPr>
        <w:t xml:space="preserve">  In no event shall any stockholder, officer or director of the Company be liable for any amounts due or payable pursuant to this Note.</w:t>
      </w:r>
    </w:p>
    <w:p w14:paraId="56034BCB" w14:textId="77777777" w:rsidR="008349EA" w:rsidRDefault="00137C92" w:rsidP="009E4ADE">
      <w:pPr>
        <w:pStyle w:val="TabbedL1"/>
        <w:numPr>
          <w:ilvl w:val="0"/>
          <w:numId w:val="11"/>
        </w:numPr>
        <w:suppressLineNumbers/>
        <w:suppressAutoHyphens/>
        <w:jc w:val="both"/>
      </w:pPr>
      <w:r w:rsidRPr="007A545C">
        <w:rPr>
          <w:b/>
          <w:szCs w:val="24"/>
          <w:u w:val="single"/>
        </w:rPr>
        <w:t>Interest Rate Limitation</w:t>
      </w:r>
      <w:r w:rsidRPr="007A545C">
        <w:rPr>
          <w:b/>
          <w:szCs w:val="24"/>
        </w:rPr>
        <w:t>.</w:t>
      </w:r>
      <w:r w:rsidRPr="007A545C">
        <w:rPr>
          <w:szCs w:val="24"/>
        </w:rPr>
        <w:t xml:space="preserve">  Notwithstanding anything to the contrary contained in this Note, the interest paid or agreed to be paid under this Note shall not exceed the maximum rate of non-usurious interest permitted by applicable law (the “</w:t>
      </w:r>
      <w:r w:rsidRPr="007A545C">
        <w:rPr>
          <w:szCs w:val="24"/>
          <w:u w:val="single"/>
        </w:rPr>
        <w:t>Maximum Rate</w:t>
      </w:r>
      <w:r w:rsidRPr="007A545C">
        <w:rPr>
          <w:szCs w:val="24"/>
        </w:rPr>
        <w:t>”).  If the Holder shall receive interest in an amount that exceeds the Maximum Rate, the excess interest shall be applied to the principal remaining owed under this Note or, if it exceeds such unpaid principal, refunded to the Company.  In determining whether the interest contracted for, charged, or received by the Holder exceeds the Maximum Rate, the Holder may, to the extent permitted by applicable law, (a) characterize any payment that is not principal as an expense, fee, or premium rather than interest, (b) exclude voluntary prepayments and the effects thereof, and (c) amortize, prorate, allocate, and spread in equal or unequal parts the tot</w:t>
      </w:r>
      <w:r>
        <w:t>al amount of interest throughout the contemplated term of this Note.</w:t>
      </w:r>
    </w:p>
    <w:p w14:paraId="7A6E95D3" w14:textId="77777777" w:rsidR="008349EA" w:rsidRDefault="00137C92" w:rsidP="009E4ADE">
      <w:pPr>
        <w:pStyle w:val="TabbedL1"/>
        <w:numPr>
          <w:ilvl w:val="0"/>
          <w:numId w:val="11"/>
        </w:numPr>
        <w:suppressLineNumbers/>
        <w:suppressAutoHyphens/>
        <w:jc w:val="both"/>
      </w:pPr>
      <w:r>
        <w:rPr>
          <w:b/>
          <w:u w:val="single"/>
        </w:rPr>
        <w:t>Action to Collect on Note</w:t>
      </w:r>
      <w:r>
        <w:rPr>
          <w:b/>
        </w:rPr>
        <w:t>.</w:t>
      </w:r>
      <w:r>
        <w:t xml:space="preserve">  If action is instituted to collect on this Note, the Company promises to pay </w:t>
      </w:r>
      <w:proofErr w:type="gramStart"/>
      <w:r>
        <w:t>all of</w:t>
      </w:r>
      <w:proofErr w:type="gramEnd"/>
      <w:r>
        <w:t xml:space="preserve"> the Holder’s costs and expenses, including reasonable attorney’s fees, incurred in connection with such action.</w:t>
      </w:r>
    </w:p>
    <w:p w14:paraId="422D903A" w14:textId="77777777" w:rsidR="008349EA" w:rsidRDefault="00137C92" w:rsidP="009E4ADE">
      <w:pPr>
        <w:pStyle w:val="TabbedL1"/>
        <w:numPr>
          <w:ilvl w:val="0"/>
          <w:numId w:val="11"/>
        </w:numPr>
        <w:suppressLineNumbers/>
        <w:suppressAutoHyphens/>
        <w:jc w:val="both"/>
      </w:pPr>
      <w:r>
        <w:rPr>
          <w:b/>
          <w:u w:val="single"/>
        </w:rPr>
        <w:t>Loss of Note</w:t>
      </w:r>
      <w:r>
        <w:rPr>
          <w:b/>
        </w:rPr>
        <w:t>.</w:t>
      </w:r>
      <w:r>
        <w:t xml:space="preserve">  Upon receipt by the Company of evidence satisfactory to it of the loss, theft, destruction or mutilation of this Note or any Note exchanged for it, and indemnity satisfactory to the Company (in case of loss, </w:t>
      </w:r>
      <w:proofErr w:type="gramStart"/>
      <w:r>
        <w:t>theft</w:t>
      </w:r>
      <w:proofErr w:type="gramEnd"/>
      <w:r>
        <w:t xml:space="preserve"> or destruction) or surrender and cancellation of such Note (in the case of mutilation), the Company will make and deliver in lieu of such Note a new Note of like tenor.</w:t>
      </w:r>
    </w:p>
    <w:p w14:paraId="4C80F44D" w14:textId="77777777" w:rsidR="008349EA" w:rsidRDefault="00137C92" w:rsidP="009E4ADE">
      <w:pPr>
        <w:pStyle w:val="TabbedL1"/>
        <w:keepNext/>
        <w:numPr>
          <w:ilvl w:val="0"/>
          <w:numId w:val="11"/>
        </w:numPr>
        <w:suppressLineNumbers/>
        <w:suppressAutoHyphens/>
        <w:jc w:val="both"/>
        <w:rPr>
          <w:b/>
        </w:rPr>
      </w:pPr>
      <w:r>
        <w:rPr>
          <w:b/>
          <w:u w:val="single"/>
        </w:rPr>
        <w:lastRenderedPageBreak/>
        <w:t>Miscellaneous</w:t>
      </w:r>
      <w:r>
        <w:rPr>
          <w:b/>
        </w:rPr>
        <w:t>.</w:t>
      </w:r>
    </w:p>
    <w:p w14:paraId="7D243079" w14:textId="0D85ADBC" w:rsidR="008349EA" w:rsidRDefault="00137C92" w:rsidP="009E4ADE">
      <w:pPr>
        <w:pStyle w:val="TabbedL2"/>
        <w:numPr>
          <w:ilvl w:val="1"/>
          <w:numId w:val="11"/>
        </w:numPr>
        <w:suppressLineNumbers/>
        <w:suppressAutoHyphens/>
        <w:jc w:val="both"/>
      </w:pPr>
      <w:r>
        <w:rPr>
          <w:b/>
          <w:u w:val="single"/>
        </w:rPr>
        <w:t>Governing Law</w:t>
      </w:r>
      <w:r>
        <w:rPr>
          <w:b/>
        </w:rPr>
        <w:t>.</w:t>
      </w:r>
      <w:r>
        <w:t xml:space="preserve">  The validity, interpretation, construction and performance of this Note, and all acts and transactions pursuant hereto and the rights and obligations of the Company and Holder shall be governed, </w:t>
      </w:r>
      <w:proofErr w:type="gramStart"/>
      <w:r>
        <w:t>construed</w:t>
      </w:r>
      <w:proofErr w:type="gramEnd"/>
      <w:r>
        <w:t xml:space="preserve"> and interpreted in accordance with the laws of the state of </w:t>
      </w:r>
      <w:r w:rsidR="00BC3A34">
        <w:t>[</w:t>
      </w:r>
      <w:r w:rsidRPr="00BC3A34">
        <w:rPr>
          <w:highlight w:val="yellow"/>
        </w:rPr>
        <w:t>California</w:t>
      </w:r>
      <w:r w:rsidR="00BC3A34">
        <w:t>]</w:t>
      </w:r>
      <w:r>
        <w:t>, without giving effect to principles of conflicts of law.</w:t>
      </w:r>
    </w:p>
    <w:p w14:paraId="45716CE5" w14:textId="77777777" w:rsidR="008349EA" w:rsidRDefault="00137C92" w:rsidP="009E4ADE">
      <w:pPr>
        <w:pStyle w:val="TabbedL2"/>
        <w:numPr>
          <w:ilvl w:val="1"/>
          <w:numId w:val="11"/>
        </w:numPr>
        <w:suppressLineNumbers/>
        <w:suppressAutoHyphens/>
        <w:jc w:val="both"/>
      </w:pPr>
      <w:r>
        <w:rPr>
          <w:b/>
          <w:u w:val="single"/>
        </w:rPr>
        <w:t>Entire Agreement</w:t>
      </w:r>
      <w:r>
        <w:rPr>
          <w:b/>
        </w:rPr>
        <w:t>.</w:t>
      </w:r>
      <w:r>
        <w:t xml:space="preserve">  This Note constitutes the entire agreement and understanding between the Company and the Holder relating to the subject matter herein and supersedes all prior or contemporaneous discussions, </w:t>
      </w:r>
      <w:proofErr w:type="gramStart"/>
      <w:r>
        <w:t>understandings</w:t>
      </w:r>
      <w:proofErr w:type="gramEnd"/>
      <w:r>
        <w:t xml:space="preserve"> and agreements, whether oral or written between them relating to the subject matter hereof.</w:t>
      </w:r>
    </w:p>
    <w:p w14:paraId="3CA4EDEE" w14:textId="40143550" w:rsidR="008349EA" w:rsidRDefault="00137C92" w:rsidP="009E4ADE">
      <w:pPr>
        <w:pStyle w:val="TabbedL2"/>
        <w:numPr>
          <w:ilvl w:val="1"/>
          <w:numId w:val="11"/>
        </w:numPr>
        <w:suppressLineNumbers/>
        <w:suppressAutoHyphens/>
        <w:jc w:val="both"/>
      </w:pPr>
      <w:bookmarkStart w:id="5" w:name="_Ref211604710"/>
      <w:r>
        <w:rPr>
          <w:b/>
          <w:u w:val="single"/>
        </w:rPr>
        <w:t>Amendments and Waivers</w:t>
      </w:r>
      <w:r>
        <w:rPr>
          <w:b/>
        </w:rPr>
        <w:t>.</w:t>
      </w:r>
      <w:r>
        <w:t xml:space="preserve">  Any term of this Note may be amended only with the written consent of the Company and the Holder.  Any amendment or waiver effected in accordance with this Section </w:t>
      </w:r>
      <w:r>
        <w:fldChar w:fldCharType="begin"/>
      </w:r>
      <w:r>
        <w:instrText xml:space="preserve"> REF _Ref211604710 \w \h </w:instrText>
      </w:r>
      <w:r w:rsidR="009E4ADE">
        <w:instrText xml:space="preserve"> \* MERGEFORMAT </w:instrText>
      </w:r>
      <w:r>
        <w:fldChar w:fldCharType="separate"/>
      </w:r>
      <w:r w:rsidR="007A545C">
        <w:t>9(c)</w:t>
      </w:r>
      <w:r>
        <w:fldChar w:fldCharType="end"/>
      </w:r>
      <w:r>
        <w:t xml:space="preserve"> shall be binding upon the Company, the </w:t>
      </w:r>
      <w:proofErr w:type="gramStart"/>
      <w:r>
        <w:t>Holder</w:t>
      </w:r>
      <w:proofErr w:type="gramEnd"/>
      <w:r>
        <w:t xml:space="preserve"> and each transferee of this Note.</w:t>
      </w:r>
      <w:bookmarkEnd w:id="5"/>
    </w:p>
    <w:p w14:paraId="556068B6" w14:textId="77777777" w:rsidR="008349EA" w:rsidRDefault="00137C92" w:rsidP="009E4ADE">
      <w:pPr>
        <w:pStyle w:val="TabbedL2"/>
        <w:numPr>
          <w:ilvl w:val="1"/>
          <w:numId w:val="11"/>
        </w:numPr>
        <w:suppressLineNumbers/>
        <w:suppressAutoHyphens/>
        <w:jc w:val="both"/>
      </w:pPr>
      <w:r>
        <w:rPr>
          <w:b/>
          <w:u w:val="single"/>
        </w:rPr>
        <w:t>Successors and Assigns</w:t>
      </w:r>
      <w:r>
        <w:rPr>
          <w:b/>
        </w:rPr>
        <w:t>.</w:t>
      </w:r>
      <w:r>
        <w:t xml:space="preserve">  The terms and conditions of this Note shall inure to the benefit of and be binding upon the respective successors and assigns of the Company and the Holder.  Notwithstanding the foregoing, the Holder may not assign, pledge, or otherwise transfer this Note without the prior written consent of the Company.  Subject to the preceding sentence, this Note may be transferred only upon surrender of the original Note for registration of transfer, duly endorsed, or accompanied by a duly executed written instrument of transfer in form satisfactory to the Company.  Thereupon, a new note for the same principal amount and interest will be issued to, and registered in the name of, the transferee.  Interest and principal are payable only to the registered holder of this Note.</w:t>
      </w:r>
    </w:p>
    <w:p w14:paraId="1ABE26AA" w14:textId="77777777" w:rsidR="008349EA" w:rsidRDefault="00137C92" w:rsidP="009E4ADE">
      <w:pPr>
        <w:pStyle w:val="TabbedL2"/>
        <w:numPr>
          <w:ilvl w:val="1"/>
          <w:numId w:val="11"/>
        </w:numPr>
        <w:suppressLineNumbers/>
        <w:suppressAutoHyphens/>
        <w:jc w:val="both"/>
      </w:pPr>
      <w:r>
        <w:rPr>
          <w:b/>
          <w:u w:val="single"/>
        </w:rPr>
        <w:t>Notices</w:t>
      </w:r>
      <w:r>
        <w:rPr>
          <w:b/>
        </w:rPr>
        <w:t>.</w:t>
      </w:r>
      <w:r>
        <w:t xml:space="preserve">  Any notice, demand or request required or permitted to be given under this Note shall be in writing and shall be deemed sufficient when delivered personally or by overnight courier or sent by email, or 48 hours after being deposited in the U.S. mail as certified or registered mail with postage prepaid, addressed to the party to be notified at such party’s address as set forth on the signature page, as subsequently modified by written notice, or if no address is specified on the signature page, at the most recent address set forth in the Company’s books and records.</w:t>
      </w:r>
    </w:p>
    <w:p w14:paraId="0D0373D6" w14:textId="77777777" w:rsidR="0001339E" w:rsidRDefault="00137C92" w:rsidP="009E4ADE">
      <w:pPr>
        <w:pStyle w:val="TabbedL2"/>
        <w:numPr>
          <w:ilvl w:val="1"/>
          <w:numId w:val="11"/>
        </w:numPr>
        <w:suppressLineNumbers/>
        <w:suppressAutoHyphens/>
        <w:jc w:val="both"/>
      </w:pPr>
      <w:r>
        <w:rPr>
          <w:b/>
          <w:u w:val="single"/>
        </w:rPr>
        <w:t>Counterparts</w:t>
      </w:r>
      <w:r>
        <w:rPr>
          <w:b/>
        </w:rPr>
        <w:t xml:space="preserve">.  </w:t>
      </w:r>
      <w:r>
        <w:t>This Note may be executed in any number of counterparts, each of which when so executed and delivered shall be deemed an original, and all of which together shall constitute one and the same instrument.</w:t>
      </w:r>
    </w:p>
    <w:p w14:paraId="2B977EBD" w14:textId="31259D91" w:rsidR="008349EA" w:rsidRDefault="009E4ADE" w:rsidP="009E4ADE">
      <w:pPr>
        <w:pStyle w:val="TabbedL2"/>
        <w:numPr>
          <w:ilvl w:val="1"/>
          <w:numId w:val="11"/>
        </w:numPr>
        <w:suppressLineNumbers/>
        <w:suppressAutoHyphens/>
        <w:jc w:val="both"/>
      </w:pPr>
      <w:r w:rsidRPr="009E4ADE">
        <w:rPr>
          <w:bCs/>
        </w:rPr>
        <w:t>[</w:t>
      </w:r>
      <w:r w:rsidR="0001339E">
        <w:rPr>
          <w:b/>
          <w:u w:val="single"/>
        </w:rPr>
        <w:t>Waiver of Conflicts</w:t>
      </w:r>
      <w:r w:rsidR="0001339E">
        <w:rPr>
          <w:b/>
        </w:rPr>
        <w:t>.</w:t>
      </w:r>
      <w:r w:rsidR="0001339E">
        <w:t xml:space="preserve">  Each party to this Agreement acknowledges that Orrick, Herrington &amp; Sutcliffe LLP, counsel for the </w:t>
      </w:r>
      <w:r w:rsidR="00082C47">
        <w:t>Company</w:t>
      </w:r>
      <w:r w:rsidR="0001339E">
        <w:t xml:space="preserve">, may have in the past performed and may continue to perform legal services for </w:t>
      </w:r>
      <w:r w:rsidR="00C858A4">
        <w:t xml:space="preserve">the </w:t>
      </w:r>
      <w:r w:rsidR="00FB1223">
        <w:t>Holder</w:t>
      </w:r>
      <w:r w:rsidR="0001339E">
        <w:t xml:space="preserve"> in matters unrelated to the transactions described in this Agreement, including the representation of </w:t>
      </w:r>
      <w:r>
        <w:t xml:space="preserve">the </w:t>
      </w:r>
      <w:r w:rsidR="00FB1223">
        <w:t>Holder</w:t>
      </w:r>
      <w:r w:rsidR="0001339E">
        <w:t xml:space="preserve"> in venture capital financings and other matters.  Accordingly, each party to this Agreement hereby (a) acknowledges that they have had an opportunity to ask for information relevant to this disclosure; and (b) gives its informed consent to Orrick, Herrington &amp; Sutcliffe LLP’s representation of </w:t>
      </w:r>
      <w:r w:rsidR="00C858A4">
        <w:t xml:space="preserve">the </w:t>
      </w:r>
      <w:r w:rsidR="00082C47">
        <w:t>Holder</w:t>
      </w:r>
      <w:r>
        <w:t xml:space="preserve"> </w:t>
      </w:r>
      <w:r w:rsidR="0001339E">
        <w:t xml:space="preserve">in such </w:t>
      </w:r>
      <w:r w:rsidR="0001339E">
        <w:lastRenderedPageBreak/>
        <w:t xml:space="preserve">unrelated matters and to Orrick, Herrington &amp; Sutcliffe LLP’s representation of the </w:t>
      </w:r>
      <w:r w:rsidR="00FB1223">
        <w:t>Company</w:t>
      </w:r>
      <w:r>
        <w:t xml:space="preserve"> </w:t>
      </w:r>
      <w:r w:rsidR="0001339E">
        <w:t>in connection with this Agreement and the transactions contemplated hereby.</w:t>
      </w:r>
      <w:r>
        <w:t>]</w:t>
      </w:r>
    </w:p>
    <w:p w14:paraId="5A9B9C23" w14:textId="77777777" w:rsidR="008349EA" w:rsidRDefault="00137C92">
      <w:pPr>
        <w:suppressLineNumbers/>
        <w:suppressAutoHyphens/>
        <w:jc w:val="center"/>
      </w:pPr>
      <w:r>
        <w:rPr>
          <w:i/>
        </w:rPr>
        <w:t>[Signature Page Follows]</w:t>
      </w:r>
    </w:p>
    <w:p w14:paraId="0A37501D" w14:textId="77777777" w:rsidR="008349EA" w:rsidRDefault="008349EA">
      <w:pPr>
        <w:pStyle w:val="O-BodyText5"/>
        <w:suppressLineNumbers/>
        <w:suppressAutoHyphens/>
        <w:ind w:firstLine="0"/>
      </w:pPr>
    </w:p>
    <w:p w14:paraId="5DAB6C7B" w14:textId="77777777" w:rsidR="008349EA" w:rsidRDefault="008349EA">
      <w:pPr>
        <w:pStyle w:val="O-BodyText5"/>
        <w:suppressLineNumbers/>
        <w:suppressAutoHyphens/>
        <w:ind w:firstLine="0"/>
        <w:jc w:val="center"/>
        <w:sectPr w:rsidR="008349E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formProt w:val="0"/>
          <w:titlePg/>
          <w:docGrid w:linePitch="360"/>
        </w:sectPr>
      </w:pPr>
    </w:p>
    <w:p w14:paraId="151B2686" w14:textId="77777777" w:rsidR="008349EA" w:rsidRDefault="00137C92">
      <w:pPr>
        <w:pStyle w:val="O-BodyText5"/>
        <w:suppressLineNumbers/>
        <w:suppressAutoHyphens/>
      </w:pPr>
      <w:r>
        <w:lastRenderedPageBreak/>
        <w:t>IN WITNESS WHEREOF, the Company has executed this Promissory Note as of the date first set forth above.</w:t>
      </w:r>
    </w:p>
    <w:p w14:paraId="2A2F5B10" w14:textId="77777777" w:rsidR="008349EA" w:rsidRDefault="00137C92">
      <w:pPr>
        <w:pStyle w:val="O-SignCaps"/>
        <w:rPr>
          <w:b/>
        </w:rPr>
      </w:pPr>
      <w:r>
        <w:rPr>
          <w:b/>
        </w:rPr>
        <w:t>the company:</w:t>
      </w:r>
    </w:p>
    <w:p w14:paraId="6D88A050" w14:textId="77777777" w:rsidR="008349EA" w:rsidRDefault="00137C92">
      <w:pPr>
        <w:pStyle w:val="O-SignCaps"/>
        <w:keepNext w:val="0"/>
      </w:pPr>
      <w:r>
        <w:t>[</w:t>
      </w:r>
      <w:r w:rsidRPr="009B4DE9">
        <w:rPr>
          <w:highlight w:val="lightGray"/>
        </w:rPr>
        <w:t>Company Name</w:t>
      </w:r>
      <w:r>
        <w:t>]</w:t>
      </w:r>
    </w:p>
    <w:p w14:paraId="78FAD6A6" w14:textId="77777777" w:rsidR="008349EA" w:rsidRDefault="00137C92">
      <w:pPr>
        <w:pStyle w:val="O-SignSpaceAfter0"/>
        <w:keepNext w:val="0"/>
        <w:tabs>
          <w:tab w:val="left" w:pos="9360"/>
        </w:tabs>
        <w:spacing w:before="240"/>
        <w:rPr>
          <w:u w:val="single"/>
        </w:rPr>
      </w:pPr>
      <w:bookmarkStart w:id="6" w:name="_Hlk129338055"/>
      <w:r>
        <w:t>By:</w:t>
      </w:r>
      <w:r>
        <w:rPr>
          <w:u w:val="single"/>
        </w:rPr>
        <w:tab/>
      </w:r>
    </w:p>
    <w:p w14:paraId="56DE8D36" w14:textId="77777777" w:rsidR="008349EA" w:rsidRDefault="00137C92">
      <w:pPr>
        <w:pStyle w:val="O-Signature"/>
        <w:keepNext w:val="0"/>
        <w:tabs>
          <w:tab w:val="center" w:pos="7200"/>
        </w:tabs>
      </w:pPr>
      <w:r>
        <w:tab/>
        <w:t>(Signature)</w:t>
      </w:r>
    </w:p>
    <w:p w14:paraId="5ED90B35" w14:textId="77777777" w:rsidR="008349EA" w:rsidRDefault="00137C92">
      <w:pPr>
        <w:pStyle w:val="O-SignSpaceAfter0"/>
        <w:keepNext w:val="0"/>
        <w:tabs>
          <w:tab w:val="left" w:pos="9360"/>
        </w:tabs>
        <w:rPr>
          <w:u w:val="single"/>
        </w:rPr>
      </w:pPr>
      <w:r>
        <w:t>Name:</w:t>
      </w:r>
      <w:r>
        <w:rPr>
          <w:u w:val="single"/>
        </w:rPr>
        <w:tab/>
      </w:r>
    </w:p>
    <w:p w14:paraId="3728E60B" w14:textId="77777777" w:rsidR="008349EA" w:rsidRDefault="00137C92">
      <w:pPr>
        <w:pStyle w:val="O-Signature"/>
        <w:tabs>
          <w:tab w:val="left" w:pos="9360"/>
        </w:tabs>
        <w:rPr>
          <w:u w:val="single"/>
        </w:rPr>
      </w:pPr>
      <w:r>
        <w:t>Title:</w:t>
      </w:r>
      <w:r>
        <w:rPr>
          <w:u w:val="single"/>
        </w:rPr>
        <w:tab/>
      </w:r>
    </w:p>
    <w:bookmarkEnd w:id="6"/>
    <w:p w14:paraId="0891EE08" w14:textId="77777777" w:rsidR="008349EA" w:rsidRDefault="00137C92">
      <w:pPr>
        <w:pStyle w:val="O-Signature"/>
        <w:tabs>
          <w:tab w:val="left" w:pos="6120"/>
        </w:tabs>
      </w:pPr>
      <w:r>
        <w:t>Address:</w:t>
      </w:r>
      <w:r>
        <w:br/>
        <w:t>____________________</w:t>
      </w:r>
      <w:r>
        <w:br/>
        <w:t>_________</w:t>
      </w:r>
      <w:proofErr w:type="gramStart"/>
      <w:r>
        <w:t>_  _</w:t>
      </w:r>
      <w:proofErr w:type="gramEnd"/>
      <w:r>
        <w:t xml:space="preserve">_____ </w:t>
      </w:r>
      <w:r>
        <w:br/>
        <w:t>United States</w:t>
      </w:r>
      <w:r>
        <w:br/>
        <w:t>Email:</w:t>
      </w:r>
      <w:r>
        <w:rPr>
          <w:u w:val="single"/>
        </w:rPr>
        <w:t xml:space="preserve"> </w:t>
      </w:r>
      <w:r>
        <w:rPr>
          <w:u w:val="single"/>
        </w:rPr>
        <w:tab/>
      </w:r>
      <w:r>
        <w:t xml:space="preserve"> </w:t>
      </w:r>
    </w:p>
    <w:p w14:paraId="793FB83C" w14:textId="77777777" w:rsidR="008349EA" w:rsidRDefault="00137C92">
      <w:pPr>
        <w:pStyle w:val="O-BodyText"/>
      </w:pPr>
      <w:r>
        <w:t>AGREED TO AND ACCEPTED:</w:t>
      </w:r>
    </w:p>
    <w:p w14:paraId="083D853F" w14:textId="77777777" w:rsidR="008349EA" w:rsidRDefault="00137C92">
      <w:pPr>
        <w:spacing w:after="240"/>
        <w:rPr>
          <w:rFonts w:ascii="Times New Roman Bold" w:hAnsi="Times New Roman Bold"/>
          <w:b/>
          <w:bCs/>
          <w:caps/>
        </w:rPr>
      </w:pPr>
      <w:r>
        <w:rPr>
          <w:rFonts w:ascii="Times New Roman Bold" w:hAnsi="Times New Roman Bold"/>
          <w:b/>
          <w:bCs/>
          <w:caps/>
        </w:rPr>
        <w:t>The holder:</w:t>
      </w:r>
    </w:p>
    <w:p w14:paraId="09CE8302" w14:textId="77777777" w:rsidR="009B4DE9" w:rsidRDefault="009B4DE9">
      <w:pPr>
        <w:pStyle w:val="O-BodyText"/>
        <w:tabs>
          <w:tab w:val="right" w:pos="4800"/>
        </w:tabs>
        <w:spacing w:after="0"/>
        <w:rPr>
          <w:caps/>
          <w:noProof/>
          <w:u w:val="single"/>
        </w:rPr>
      </w:pPr>
    </w:p>
    <w:p w14:paraId="428A047F" w14:textId="452454C8" w:rsidR="009B4DE9" w:rsidRDefault="009B4DE9">
      <w:pPr>
        <w:pStyle w:val="O-BodyText"/>
        <w:tabs>
          <w:tab w:val="right" w:pos="4800"/>
        </w:tabs>
        <w:spacing w:after="0"/>
        <w:rPr>
          <w:caps/>
          <w:noProof/>
          <w:u w:val="single"/>
        </w:rPr>
      </w:pPr>
      <w:r>
        <w:rPr>
          <w:caps/>
          <w:noProof/>
          <w:u w:val="single"/>
        </w:rPr>
        <w:t>[</w:t>
      </w:r>
      <w:r w:rsidR="00FB1223">
        <w:rPr>
          <w:caps/>
          <w:noProof/>
          <w:highlight w:val="lightGray"/>
        </w:rPr>
        <w:t>HOLDEr</w:t>
      </w:r>
      <w:r w:rsidRPr="009B4DE9">
        <w:rPr>
          <w:caps/>
          <w:noProof/>
          <w:highlight w:val="lightGray"/>
        </w:rPr>
        <w:t>]</w:t>
      </w:r>
    </w:p>
    <w:p w14:paraId="1E729A38" w14:textId="77777777" w:rsidR="009B4DE9" w:rsidRDefault="009B4DE9">
      <w:pPr>
        <w:pStyle w:val="O-BodyText"/>
        <w:tabs>
          <w:tab w:val="right" w:pos="4800"/>
        </w:tabs>
        <w:spacing w:after="0"/>
        <w:rPr>
          <w:caps/>
          <w:noProof/>
          <w:u w:val="single"/>
        </w:rPr>
      </w:pPr>
    </w:p>
    <w:p w14:paraId="4D548817" w14:textId="6475E627" w:rsidR="009B4DE9" w:rsidRPr="009B4DE9" w:rsidRDefault="009B4DE9" w:rsidP="009B4DE9">
      <w:pPr>
        <w:keepLines/>
        <w:tabs>
          <w:tab w:val="left" w:pos="9360"/>
        </w:tabs>
        <w:spacing w:before="240"/>
        <w:rPr>
          <w:szCs w:val="20"/>
          <w:u w:val="single"/>
        </w:rPr>
      </w:pPr>
      <w:proofErr w:type="gramStart"/>
      <w:r w:rsidRPr="009B4DE9">
        <w:rPr>
          <w:szCs w:val="20"/>
        </w:rPr>
        <w:t>By:</w:t>
      </w:r>
      <w:r>
        <w:rPr>
          <w:szCs w:val="20"/>
          <w:u w:val="single"/>
        </w:rPr>
        <w:t>_</w:t>
      </w:r>
      <w:proofErr w:type="gramEnd"/>
      <w:r>
        <w:rPr>
          <w:szCs w:val="20"/>
          <w:u w:val="single"/>
        </w:rPr>
        <w:t>___________________________</w:t>
      </w:r>
    </w:p>
    <w:p w14:paraId="3EF5C3B4" w14:textId="27E79566" w:rsidR="009B4DE9" w:rsidRPr="009B4DE9" w:rsidRDefault="009B4DE9" w:rsidP="009B4DE9">
      <w:pPr>
        <w:keepLines/>
        <w:tabs>
          <w:tab w:val="center" w:pos="7200"/>
        </w:tabs>
        <w:spacing w:after="240"/>
        <w:rPr>
          <w:szCs w:val="20"/>
        </w:rPr>
      </w:pPr>
      <w:r>
        <w:rPr>
          <w:szCs w:val="20"/>
        </w:rPr>
        <w:t xml:space="preserve">             </w:t>
      </w:r>
      <w:r w:rsidRPr="009B4DE9">
        <w:rPr>
          <w:szCs w:val="20"/>
        </w:rPr>
        <w:t>(Signature)</w:t>
      </w:r>
    </w:p>
    <w:p w14:paraId="7561B910" w14:textId="08AC4C82" w:rsidR="009B4DE9" w:rsidRPr="009B4DE9" w:rsidRDefault="009B4DE9" w:rsidP="009B4DE9">
      <w:pPr>
        <w:keepLines/>
        <w:tabs>
          <w:tab w:val="left" w:pos="9360"/>
        </w:tabs>
        <w:rPr>
          <w:szCs w:val="20"/>
          <w:u w:val="single"/>
        </w:rPr>
      </w:pPr>
      <w:r w:rsidRPr="009B4DE9">
        <w:rPr>
          <w:szCs w:val="20"/>
        </w:rPr>
        <w:t>Name:</w:t>
      </w:r>
      <w:r w:rsidRPr="009B4DE9">
        <w:rPr>
          <w:szCs w:val="20"/>
          <w:u w:val="single"/>
        </w:rPr>
        <w:t xml:space="preserve"> </w:t>
      </w:r>
      <w:r>
        <w:rPr>
          <w:szCs w:val="20"/>
          <w:u w:val="single"/>
        </w:rPr>
        <w:t>__________________________</w:t>
      </w:r>
    </w:p>
    <w:p w14:paraId="41059180" w14:textId="7B8C0B83" w:rsidR="009B4DE9" w:rsidRPr="009B4DE9" w:rsidRDefault="009B4DE9" w:rsidP="009B4DE9">
      <w:pPr>
        <w:keepNext/>
        <w:keepLines/>
        <w:tabs>
          <w:tab w:val="left" w:pos="9360"/>
        </w:tabs>
        <w:spacing w:after="240"/>
        <w:rPr>
          <w:szCs w:val="20"/>
          <w:u w:val="single"/>
        </w:rPr>
      </w:pPr>
      <w:r w:rsidRPr="009B4DE9">
        <w:rPr>
          <w:szCs w:val="20"/>
        </w:rPr>
        <w:t>Title:</w:t>
      </w:r>
      <w:r w:rsidRPr="009B4DE9">
        <w:rPr>
          <w:szCs w:val="20"/>
          <w:u w:val="single"/>
        </w:rPr>
        <w:t xml:space="preserve"> </w:t>
      </w:r>
      <w:r>
        <w:rPr>
          <w:szCs w:val="20"/>
          <w:u w:val="single"/>
        </w:rPr>
        <w:t>___________________________</w:t>
      </w:r>
    </w:p>
    <w:p w14:paraId="702B7E48" w14:textId="77777777" w:rsidR="009B4DE9" w:rsidRDefault="009B4DE9">
      <w:pPr>
        <w:pStyle w:val="O-BodyText"/>
        <w:tabs>
          <w:tab w:val="right" w:pos="4800"/>
        </w:tabs>
        <w:spacing w:after="0"/>
        <w:rPr>
          <w:caps/>
          <w:noProof/>
          <w:u w:val="single"/>
        </w:rPr>
      </w:pPr>
    </w:p>
    <w:p w14:paraId="184C6EB7" w14:textId="45933089" w:rsidR="009E4ADE" w:rsidRPr="009E4ADE" w:rsidRDefault="00137C92" w:rsidP="003229A3">
      <w:pPr>
        <w:pStyle w:val="O-BodyText"/>
        <w:tabs>
          <w:tab w:val="right" w:pos="2880"/>
        </w:tabs>
        <w:rPr>
          <w:b/>
          <w:bCs/>
          <w:u w:val="single"/>
        </w:rPr>
      </w:pPr>
      <w:r>
        <w:t>Address:</w:t>
      </w:r>
      <w:r>
        <w:rPr>
          <w:u w:val="single"/>
        </w:rPr>
        <w:br/>
      </w:r>
      <w:r>
        <w:rPr>
          <w:u w:val="single"/>
        </w:rPr>
        <w:tab/>
      </w:r>
      <w:r>
        <w:br/>
      </w:r>
      <w:r>
        <w:rPr>
          <w:u w:val="single"/>
        </w:rPr>
        <w:tab/>
      </w:r>
      <w:r>
        <w:rPr>
          <w:u w:val="single"/>
        </w:rPr>
        <w:br/>
      </w:r>
      <w:r>
        <w:t>Email:</w:t>
      </w:r>
    </w:p>
    <w:sectPr w:rsidR="009E4ADE" w:rsidRPr="009E4ADE" w:rsidSect="003229A3">
      <w:foot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3D62C" w14:textId="77777777" w:rsidR="00A904C4" w:rsidRDefault="00A904C4">
      <w:r>
        <w:separator/>
      </w:r>
    </w:p>
  </w:endnote>
  <w:endnote w:type="continuationSeparator" w:id="0">
    <w:p w14:paraId="6FEF74C8" w14:textId="77777777" w:rsidR="00A904C4" w:rsidRDefault="00A90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sig w:usb0="01053AFF" w:usb1="0000008D" w:usb2="00000000" w:usb3="00000000" w:csb0="006609FF" w:csb1="00BD5CC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6FB07" w14:textId="77777777" w:rsidR="004161C0" w:rsidRDefault="004161C0">
    <w:pPr>
      <w:pStyle w:val="Footer"/>
    </w:pPr>
    <w:r>
      <w:rPr>
        <w:vanish/>
        <w:color w:val="FF0000"/>
      </w:rPr>
      <w:t>***No Trailer - DO NOT delete***</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5002" w14:textId="77777777" w:rsidR="00BC3A34" w:rsidRDefault="004161C0">
    <w:pPr>
      <w:pStyle w:val="Footer"/>
    </w:pPr>
    <w:r>
      <w:tab/>
      <w:t>-</w:t>
    </w:r>
    <w:r>
      <w:fldChar w:fldCharType="begin"/>
    </w:r>
    <w:r>
      <w:instrText xml:space="preserve"> PAGE \* MERGEFORMAT \* MERGEFORMAT </w:instrText>
    </w:r>
    <w:r>
      <w:fldChar w:fldCharType="separate"/>
    </w:r>
    <w:r w:rsidR="00137C92">
      <w:rPr>
        <w:noProof/>
      </w:rPr>
      <w:t>3</w:t>
    </w:r>
    <w:r>
      <w:fldChar w:fldCharType="end"/>
    </w:r>
    <w:r>
      <w:t>-</w:t>
    </w:r>
    <w:r>
      <w:tab/>
    </w:r>
  </w:p>
  <w:p w14:paraId="68D77410" w14:textId="77777777" w:rsidR="00BC3A34" w:rsidRDefault="00000000">
    <w:pPr>
      <w:pStyle w:val="Footer"/>
    </w:pPr>
    <w:r>
      <w:rPr>
        <w:noProof/>
      </w:rPr>
      <w:pict w14:anchorId="0618C6FD">
        <v:shapetype id="_x0000_t202" coordsize="21600,21600" o:spt="202" path="m,l,21600r21600,l21600,xe">
          <v:stroke joinstyle="miter"/>
          <v:path gradientshapeok="t" o:connecttype="rect"/>
        </v:shapetype>
        <v:shape id="zzmpTrailer_1078_19" o:spid="_x0000_s1025" type="#_x0000_t202" style="position:absolute;margin-left:0;margin-top:0;width:201.6pt;height:20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Pw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" filled="f" stroked="f">
          <v:textbox style="mso-fit-shape-to-text:t" inset="0,0,0,0">
            <w:txbxContent>
              <w:p w14:paraId="7F967E0C" w14:textId="2097B729" w:rsidR="00BC3A34" w:rsidRDefault="00BC3A34">
                <w:pPr>
                  <w:pStyle w:val="MacPacTrailer"/>
                </w:pPr>
                <w:r>
                  <w:t>4158-8812-2694</w:t>
                </w:r>
              </w:p>
              <w:p w14:paraId="4B6E7DA8" w14:textId="40BA795D" w:rsidR="00BC3A34" w:rsidRDefault="00BC3A34">
                <w:pPr>
                  <w:pStyle w:val="MacPacTrailer"/>
                </w:pP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EAB3C" w14:textId="77777777" w:rsidR="00867067" w:rsidRDefault="00137C92">
    <w:r>
      <w:cr/>
    </w:r>
  </w:p>
  <w:p w14:paraId="58F16C16" w14:textId="37E5E07A" w:rsidR="00867067" w:rsidRDefault="00000000">
    <w:pPr>
      <w:pStyle w:val="Footer"/>
    </w:pPr>
    <w:r>
      <w:rPr>
        <w:noProof/>
      </w:rPr>
      <w:pict w14:anchorId="3ABA6705">
        <v:shapetype id="_x0000_t202" coordsize="21600,21600" o:spt="202" path="m,l,21600r21600,l21600,xe">
          <v:stroke joinstyle="miter"/>
          <v:path gradientshapeok="t" o:connecttype="rect"/>
        </v:shapetype>
        <v:shape id="zzmpTrailer_1078_1B" o:spid="_x0000_s1026" type="#_x0000_t202" style="position:absolute;margin-left:0;margin-top:0;width:201.6pt;height:20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" filled="f" stroked="f">
          <v:textbox style="mso-fit-shape-to-text:t" inset="0,0,0,0">
            <w:txbxContent>
              <w:p w14:paraId="1C0F0329" w14:textId="64D39889" w:rsidR="00BC3A34" w:rsidRDefault="00BC3A34">
                <w:pPr>
                  <w:pStyle w:val="MacPacTrailer"/>
                </w:pPr>
                <w:r>
                  <w:t>4158-8812-2694</w:t>
                </w:r>
              </w:p>
              <w:p w14:paraId="06F8F54B" w14:textId="5D75DC47" w:rsidR="00BC3A34" w:rsidRDefault="00BC3A34">
                <w:pPr>
                  <w:pStyle w:val="MacPacTrailer"/>
                </w:pPr>
              </w:p>
            </w:txbxContent>
          </v:textbox>
          <w10:wrap anchorx="margin"/>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2B758" w14:textId="785BBFDF" w:rsidR="009E4ADE" w:rsidRDefault="009E4ADE">
    <w:r>
      <w:cr/>
    </w:r>
  </w:p>
  <w:p w14:paraId="331EA9CE" w14:textId="77777777" w:rsidR="00BC3A34" w:rsidRDefault="00BC3A34" w:rsidP="008A2FC1">
    <w:pPr>
      <w:pStyle w:val="Footer"/>
    </w:pPr>
    <w:r>
      <w:rPr>
        <w:noProof/>
      </w:rPr>
      <mc:AlternateContent>
        <mc:Choice Requires="wps">
          <w:drawing>
            <wp:anchor distT="0" distB="0" distL="114300" distR="114300" simplePos="0" relativeHeight="251656704" behindDoc="0" locked="0" layoutInCell="1" allowOverlap="1" wp14:anchorId="3A6511B0" wp14:editId="52645C36">
              <wp:simplePos x="0" y="0"/>
              <wp:positionH relativeFrom="margin">
                <wp:posOffset>0</wp:posOffset>
              </wp:positionH>
              <wp:positionV relativeFrom="paragraph">
                <wp:posOffset>0</wp:posOffset>
              </wp:positionV>
              <wp:extent cx="2560320" cy="254000"/>
              <wp:effectExtent l="0" t="0" r="11430" b="12700"/>
              <wp:wrapNone/>
              <wp:docPr id="1" name="zzmpTrailer_1078_2B"/>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866A2" w14:textId="77777777" w:rsidR="00BC3A34" w:rsidRDefault="00BC3A34" w:rsidP="008A2FC1">
                          <w:pPr>
                            <w:pStyle w:val="MacPacTrailer"/>
                          </w:pPr>
                          <w:r>
                            <w:t>4158-8812-2694</w:t>
                          </w:r>
                        </w:p>
                        <w:p w14:paraId="32263642" w14:textId="77777777" w:rsidR="00BC3A34" w:rsidRDefault="00BC3A34" w:rsidP="008A2FC1">
                          <w:pPr>
                            <w:pStyle w:val="MacPacTraile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6511B0" id="_x0000_t202" coordsize="21600,21600" o:spt="202" path="m,l,21600r21600,l21600,xe">
              <v:stroke joinstyle="miter"/>
              <v:path gradientshapeok="t" o:connecttype="rect"/>
            </v:shapetype>
            <v:shape id="zzmpTrailer_1078_2B" o:spid="_x0000_s1026" type="#_x0000_t202" style="position:absolute;margin-left:0;margin-top:0;width:201.6pt;height:20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" filled="f" stroked="f">
              <v:textbox style="mso-fit-shape-to-text:t" inset="0,0,0,0">
                <w:txbxContent>
                  <w:p w14:paraId="3B1866A2" w14:textId="77777777" w:rsidR="00BC3A34" w:rsidRDefault="00BC3A34" w:rsidP="008A2FC1">
                    <w:pPr>
                      <w:pStyle w:val="MacPacTrailer"/>
                    </w:pPr>
                    <w:r>
                      <w:t>4158-8812-2694</w:t>
                    </w:r>
                  </w:p>
                  <w:p w14:paraId="32263642" w14:textId="77777777" w:rsidR="00BC3A34" w:rsidRDefault="00BC3A34" w:rsidP="008A2FC1">
                    <w:pPr>
                      <w:pStyle w:val="MacPacTraile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6A838" w14:textId="77777777" w:rsidR="00A904C4" w:rsidRDefault="00A904C4">
      <w:r>
        <w:separator/>
      </w:r>
    </w:p>
  </w:footnote>
  <w:footnote w:type="continuationSeparator" w:id="0">
    <w:p w14:paraId="25DAC229" w14:textId="77777777" w:rsidR="00A904C4" w:rsidRDefault="00A90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5A809" w14:textId="77777777" w:rsidR="00EB1C66" w:rsidRDefault="00137C92">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AFD9C" w14:textId="77777777" w:rsidR="00EB1C66" w:rsidRDefault="00137C92">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940D" w14:textId="77777777" w:rsidR="00EB1C66" w:rsidRDefault="00137C92">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1517B"/>
    <w:multiLevelType w:val="multilevel"/>
    <w:tmpl w:val="0409001D"/>
    <w:name w:val="zzmpTabbed||Tabbed|2|1|1|1|0|0||1|0|0||1|0|0||1|0|0||1|0|0||1|0|0||1|0|0||1|0|0||1|0|0||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C121DF6"/>
    <w:multiLevelType w:val="multilevel"/>
    <w:tmpl w:val="1DA21BA6"/>
    <w:name w:val="zzmpArticle||Article|2|1|1|1|0|32||1|0|0||1|0|4||1|0|0||1|0|0||1|0|0||1|0|0||1|0|0||1|0|0||"/>
    <w:lvl w:ilvl="0">
      <w:start w:val="1"/>
      <w:numFmt w:val="decimal"/>
      <w:lvlRestart w:val="0"/>
      <w:pStyle w:val="ArticleL1"/>
      <w:lvlText w:val="%1."/>
      <w:lvlJc w:val="left"/>
      <w:pPr>
        <w:tabs>
          <w:tab w:val="num" w:pos="1440"/>
        </w:tabs>
        <w:ind w:firstLine="720"/>
      </w:pPr>
      <w:rPr>
        <w:rFonts w:ascii="Times New Roman" w:hAnsi="Times New Roman" w:cs="Times New Roman"/>
        <w:b w:val="0"/>
        <w:i w:val="0"/>
        <w:caps w:val="0"/>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L2"/>
      <w:lvlText w:val="%1.%2"/>
      <w:lvlJc w:val="left"/>
      <w:pPr>
        <w:tabs>
          <w:tab w:val="num" w:pos="2160"/>
        </w:tabs>
        <w:ind w:firstLine="14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L3"/>
      <w:lvlText w:val="(%3)"/>
      <w:lvlJc w:val="left"/>
      <w:pPr>
        <w:tabs>
          <w:tab w:val="num" w:pos="2880"/>
        </w:tabs>
        <w:ind w:firstLine="21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rticleL4"/>
      <w:lvlText w:val="%4."/>
      <w:lvlJc w:val="left"/>
      <w:pPr>
        <w:tabs>
          <w:tab w:val="num" w:pos="3600"/>
        </w:tabs>
        <w:ind w:firstLine="28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rticleL5"/>
      <w:lvlText w:val="(%5)"/>
      <w:lvlJc w:val="left"/>
      <w:pPr>
        <w:tabs>
          <w:tab w:val="num" w:pos="3600"/>
        </w:tabs>
        <w:ind w:firstLine="28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ArticleL6"/>
      <w:lvlText w:val="(%6)"/>
      <w:lvlJc w:val="left"/>
      <w:pPr>
        <w:tabs>
          <w:tab w:val="num" w:pos="4320"/>
        </w:tabs>
        <w:ind w:firstLine="360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pStyle w:val="ArticleL7"/>
      <w:lvlText w:val="(%7)"/>
      <w:lvlJc w:val="left"/>
      <w:pPr>
        <w:tabs>
          <w:tab w:val="num" w:pos="2160"/>
        </w:tabs>
        <w:ind w:firstLine="14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Restart w:val="0"/>
      <w:pStyle w:val="ArticleL8"/>
      <w:lvlText w:val="(%8)"/>
      <w:lvlJc w:val="left"/>
      <w:pPr>
        <w:tabs>
          <w:tab w:val="num" w:pos="2880"/>
        </w:tabs>
        <w:ind w:firstLine="2160"/>
      </w:pPr>
      <w:rPr>
        <w:rFonts w:ascii="Times New Roman" w:hAnsi="Times New Roman" w:cs="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ArticleL9"/>
      <w:lvlText w:val="%9"/>
      <w:lvlJc w:val="left"/>
      <w:pPr>
        <w:tabs>
          <w:tab w:val="num" w:pos="3600"/>
        </w:tabs>
        <w:ind w:firstLine="2880"/>
      </w:pPr>
      <w:rPr>
        <w:rFonts w:ascii="Times New Roman" w:hAnsi="Times New Roman" w:cs="Times New Roman"/>
        <w:b/>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D1447AD"/>
    <w:multiLevelType w:val="singleLevel"/>
    <w:tmpl w:val="F2542A62"/>
    <w:lvl w:ilvl="0">
      <w:start w:val="1"/>
      <w:numFmt w:val="bullet"/>
      <w:pStyle w:val="O-Bullet"/>
      <w:lvlText w:val=""/>
      <w:lvlJc w:val="left"/>
      <w:pPr>
        <w:tabs>
          <w:tab w:val="num" w:pos="360"/>
        </w:tabs>
        <w:ind w:left="360" w:hanging="360"/>
      </w:pPr>
      <w:rPr>
        <w:rFonts w:ascii="Symbol" w:hAnsi="Symbol" w:hint="default"/>
      </w:rPr>
    </w:lvl>
  </w:abstractNum>
  <w:abstractNum w:abstractNumId="3" w15:restartNumberingAfterBreak="0">
    <w:nsid w:val="252E21C6"/>
    <w:multiLevelType w:val="hybridMultilevel"/>
    <w:tmpl w:val="0BECD0BE"/>
    <w:lvl w:ilvl="0" w:tplc="834ED54C">
      <w:start w:val="1"/>
      <w:numFmt w:val="bullet"/>
      <w:pStyle w:val="O-bullet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347F9F"/>
    <w:multiLevelType w:val="multilevel"/>
    <w:tmpl w:val="7E68FB28"/>
    <w:lvl w:ilvl="0">
      <w:start w:val="1"/>
      <w:numFmt w:val="decimal"/>
      <w:lvlRestart w:val="0"/>
      <w:lvlText w:val="%1."/>
      <w:lvlJc w:val="left"/>
      <w:pPr>
        <w:tabs>
          <w:tab w:val="num" w:pos="1440"/>
        </w:tabs>
        <w:ind w:left="0" w:firstLine="72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1">
      <w:start w:val="1"/>
      <w:numFmt w:val="lowerLetter"/>
      <w:lvlText w:val="(%2)"/>
      <w:lvlJc w:val="left"/>
      <w:pPr>
        <w:tabs>
          <w:tab w:val="num" w:pos="2160"/>
        </w:tabs>
        <w:ind w:left="0" w:firstLine="144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2">
      <w:start w:val="1"/>
      <w:numFmt w:val="lowerRoman"/>
      <w:lvlText w:val="(%3)"/>
      <w:lvlJc w:val="left"/>
      <w:pPr>
        <w:tabs>
          <w:tab w:val="num" w:pos="2880"/>
        </w:tabs>
        <w:ind w:left="0" w:firstLine="216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3">
      <w:start w:val="1"/>
      <w:numFmt w:val="decimal"/>
      <w:lvlText w:val="(%4)"/>
      <w:lvlJc w:val="left"/>
      <w:pPr>
        <w:tabs>
          <w:tab w:val="num" w:pos="3600"/>
        </w:tabs>
        <w:ind w:left="0" w:firstLine="288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4">
      <w:start w:val="1"/>
      <w:numFmt w:val="lowerLetter"/>
      <w:lvlText w:val="%5."/>
      <w:lvlJc w:val="left"/>
      <w:pPr>
        <w:tabs>
          <w:tab w:val="num" w:pos="4320"/>
        </w:tabs>
        <w:ind w:left="0" w:firstLine="360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5">
      <w:start w:val="1"/>
      <w:numFmt w:val="lowerRoman"/>
      <w:lvlText w:val="%6."/>
      <w:lvlJc w:val="left"/>
      <w:pPr>
        <w:tabs>
          <w:tab w:val="num" w:pos="5040"/>
        </w:tabs>
        <w:ind w:left="0" w:firstLine="432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6">
      <w:start w:val="1"/>
      <w:numFmt w:val="decimal"/>
      <w:lvlText w:val="%7)"/>
      <w:lvlJc w:val="left"/>
      <w:pPr>
        <w:tabs>
          <w:tab w:val="num" w:pos="5760"/>
        </w:tabs>
        <w:ind w:left="0" w:firstLine="504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7">
      <w:start w:val="1"/>
      <w:numFmt w:val="lowerLetter"/>
      <w:lvlText w:val="%8)"/>
      <w:lvlJc w:val="left"/>
      <w:pPr>
        <w:tabs>
          <w:tab w:val="num" w:pos="6480"/>
        </w:tabs>
        <w:ind w:left="0" w:firstLine="576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8">
      <w:start w:val="1"/>
      <w:numFmt w:val="lowerRoman"/>
      <w:lvlText w:val="%9)"/>
      <w:lvlJc w:val="left"/>
      <w:pPr>
        <w:tabs>
          <w:tab w:val="num" w:pos="7200"/>
        </w:tabs>
        <w:ind w:left="0" w:firstLine="648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abstractNum>
  <w:abstractNum w:abstractNumId="5" w15:restartNumberingAfterBreak="0">
    <w:nsid w:val="32E36857"/>
    <w:multiLevelType w:val="hybridMultilevel"/>
    <w:tmpl w:val="B614974E"/>
    <w:lvl w:ilvl="0" w:tplc="CDFCE2FC">
      <w:start w:val="1"/>
      <w:numFmt w:val="bullet"/>
      <w:pStyle w:val="O-Bullet5"/>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241787"/>
    <w:multiLevelType w:val="multilevel"/>
    <w:tmpl w:val="6B3C6B9C"/>
    <w:lvl w:ilvl="0">
      <w:start w:val="1"/>
      <w:numFmt w:val="decimal"/>
      <w:lvlRestart w:val="0"/>
      <w:lvlText w:val="%1."/>
      <w:lvlJc w:val="left"/>
      <w:pPr>
        <w:tabs>
          <w:tab w:val="num" w:pos="1440"/>
        </w:tabs>
        <w:ind w:left="0" w:firstLine="72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1">
      <w:start w:val="1"/>
      <w:numFmt w:val="lowerLetter"/>
      <w:lvlText w:val="(%2)"/>
      <w:lvlJc w:val="left"/>
      <w:pPr>
        <w:tabs>
          <w:tab w:val="num" w:pos="2160"/>
        </w:tabs>
        <w:ind w:left="0" w:firstLine="144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2">
      <w:start w:val="1"/>
      <w:numFmt w:val="lowerRoman"/>
      <w:lvlText w:val="(%3)"/>
      <w:lvlJc w:val="left"/>
      <w:pPr>
        <w:tabs>
          <w:tab w:val="num" w:pos="2880"/>
        </w:tabs>
        <w:ind w:left="0" w:firstLine="216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3">
      <w:start w:val="1"/>
      <w:numFmt w:val="decimal"/>
      <w:lvlText w:val="(%4)"/>
      <w:lvlJc w:val="left"/>
      <w:pPr>
        <w:tabs>
          <w:tab w:val="num" w:pos="3600"/>
        </w:tabs>
        <w:ind w:left="0" w:firstLine="288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4">
      <w:start w:val="1"/>
      <w:numFmt w:val="lowerLetter"/>
      <w:lvlText w:val="%5."/>
      <w:lvlJc w:val="left"/>
      <w:pPr>
        <w:tabs>
          <w:tab w:val="num" w:pos="4320"/>
        </w:tabs>
        <w:ind w:left="0" w:firstLine="360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5">
      <w:start w:val="1"/>
      <w:numFmt w:val="lowerRoman"/>
      <w:lvlText w:val="%6."/>
      <w:lvlJc w:val="left"/>
      <w:pPr>
        <w:tabs>
          <w:tab w:val="num" w:pos="5040"/>
        </w:tabs>
        <w:ind w:left="0" w:firstLine="432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6">
      <w:start w:val="1"/>
      <w:numFmt w:val="decimal"/>
      <w:lvlText w:val="%7)"/>
      <w:lvlJc w:val="left"/>
      <w:pPr>
        <w:tabs>
          <w:tab w:val="num" w:pos="5760"/>
        </w:tabs>
        <w:ind w:left="0" w:firstLine="504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7">
      <w:start w:val="1"/>
      <w:numFmt w:val="lowerLetter"/>
      <w:lvlText w:val="%8)"/>
      <w:lvlJc w:val="left"/>
      <w:pPr>
        <w:tabs>
          <w:tab w:val="num" w:pos="6480"/>
        </w:tabs>
        <w:ind w:left="0" w:firstLine="576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 w:ilvl="8">
      <w:start w:val="1"/>
      <w:numFmt w:val="lowerRoman"/>
      <w:lvlText w:val="%9)"/>
      <w:lvlJc w:val="left"/>
      <w:pPr>
        <w:tabs>
          <w:tab w:val="num" w:pos="7200"/>
        </w:tabs>
        <w:ind w:left="0" w:firstLine="648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abstractNum>
  <w:abstractNum w:abstractNumId="7" w15:restartNumberingAfterBreak="0">
    <w:nsid w:val="3E101CCC"/>
    <w:multiLevelType w:val="multilevel"/>
    <w:tmpl w:val="C714D110"/>
    <w:name w:val="zzmpTabbed||Tabbed|2|1|1|1|0|0||1|0|0||1|0|0||1|0|0||1|0|0||1|0|0||1|0|0||1|0|0||1|0|0||"/>
    <w:lvl w:ilvl="0">
      <w:start w:val="1"/>
      <w:numFmt w:val="decimal"/>
      <w:lvlRestart w:val="0"/>
      <w:pStyle w:val="TabbedL1"/>
      <w:lvlText w:val="%1."/>
      <w:lvlJc w:val="left"/>
      <w:pPr>
        <w:tabs>
          <w:tab w:val="num" w:pos="1440"/>
        </w:tabs>
        <w:ind w:firstLine="7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TabbedL2"/>
      <w:lvlText w:val="(%2)"/>
      <w:lvlJc w:val="left"/>
      <w:pPr>
        <w:tabs>
          <w:tab w:val="num" w:pos="2160"/>
        </w:tabs>
        <w:ind w:firstLine="144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TabbedL3"/>
      <w:lvlText w:val="(%3)"/>
      <w:lvlJc w:val="left"/>
      <w:pPr>
        <w:tabs>
          <w:tab w:val="num" w:pos="2880"/>
        </w:tabs>
        <w:ind w:firstLine="216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abbedL4"/>
      <w:lvlText w:val="(%4)"/>
      <w:lvlJc w:val="left"/>
      <w:pPr>
        <w:tabs>
          <w:tab w:val="num" w:pos="3600"/>
        </w:tabs>
        <w:ind w:firstLine="288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abbedL5"/>
      <w:lvlText w:val="%5."/>
      <w:lvlJc w:val="left"/>
      <w:pPr>
        <w:tabs>
          <w:tab w:val="num" w:pos="4320"/>
        </w:tabs>
        <w:ind w:firstLine="360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TabbedL6"/>
      <w:lvlText w:val="%6."/>
      <w:lvlJc w:val="left"/>
      <w:pPr>
        <w:tabs>
          <w:tab w:val="num" w:pos="5040"/>
        </w:tabs>
        <w:ind w:firstLine="432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TabbedL7"/>
      <w:lvlText w:val="%7)"/>
      <w:lvlJc w:val="left"/>
      <w:pPr>
        <w:tabs>
          <w:tab w:val="num" w:pos="5760"/>
        </w:tabs>
        <w:ind w:firstLine="504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TabbedL8"/>
      <w:lvlText w:val="%8)"/>
      <w:lvlJc w:val="left"/>
      <w:pPr>
        <w:tabs>
          <w:tab w:val="num" w:pos="6480"/>
        </w:tabs>
        <w:ind w:firstLine="576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TabbedL9"/>
      <w:lvlText w:val="%9)"/>
      <w:lvlJc w:val="left"/>
      <w:pPr>
        <w:tabs>
          <w:tab w:val="num" w:pos="7200"/>
        </w:tabs>
        <w:ind w:firstLine="6480"/>
      </w:pPr>
      <w:rPr>
        <w:rFonts w:ascii="Times New Roman" w:hAnsi="Times New Roman" w:cs="Times New Roman" w:hint="default"/>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09F63F8"/>
    <w:multiLevelType w:val="multilevel"/>
    <w:tmpl w:val="758884C4"/>
    <w:name w:val="zzmpStandard||Standard|2|1|1|1|0|5||1|0|5||1|0|0||1|0|0||1|0|0||1|0|0||1|0|0||1|0|0||1|0|0||"/>
    <w:lvl w:ilvl="0">
      <w:start w:val="1"/>
      <w:numFmt w:val="decimal"/>
      <w:lvlRestart w:val="0"/>
      <w:pStyle w:val="StandardL1"/>
      <w:lvlText w:val="%1."/>
      <w:lvlJc w:val="left"/>
      <w:pPr>
        <w:tabs>
          <w:tab w:val="num" w:pos="1440"/>
        </w:tabs>
        <w:ind w:firstLine="720"/>
      </w:pPr>
      <w:rPr>
        <w:rFonts w:ascii="Times New Roman" w:hAnsi="Times New Roman" w:cs="Times New Roman"/>
        <w:b w:val="0"/>
        <w:i w:val="0"/>
        <w:caps/>
        <w:small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StandardL2"/>
      <w:lvlText w:val="(%2)"/>
      <w:lvlJc w:val="left"/>
      <w:pPr>
        <w:tabs>
          <w:tab w:val="num" w:pos="2160"/>
        </w:tabs>
        <w:ind w:firstLine="14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StandardL3"/>
      <w:lvlText w:val="(%3)"/>
      <w:lvlJc w:val="left"/>
      <w:pPr>
        <w:tabs>
          <w:tab w:val="num" w:pos="2880"/>
        </w:tabs>
        <w:ind w:firstLine="21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tandardL4"/>
      <w:lvlText w:val="(%4)"/>
      <w:lvlJc w:val="left"/>
      <w:pPr>
        <w:tabs>
          <w:tab w:val="num" w:pos="2880"/>
        </w:tabs>
        <w:ind w:firstLine="21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StandardL5"/>
      <w:lvlText w:val="%5."/>
      <w:lvlJc w:val="left"/>
      <w:pPr>
        <w:tabs>
          <w:tab w:val="num" w:pos="3600"/>
        </w:tabs>
        <w:ind w:firstLine="288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StandardL6"/>
      <w:lvlText w:val="%6."/>
      <w:lvlJc w:val="left"/>
      <w:pPr>
        <w:tabs>
          <w:tab w:val="num" w:pos="4320"/>
        </w:tabs>
        <w:ind w:firstLine="360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StandardL7"/>
      <w:lvlText w:val="%7)"/>
      <w:lvlJc w:val="left"/>
      <w:pPr>
        <w:tabs>
          <w:tab w:val="num" w:pos="5040"/>
        </w:tabs>
        <w:ind w:firstLine="432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StandardL8"/>
      <w:lvlText w:val="%8)"/>
      <w:lvlJc w:val="left"/>
      <w:pPr>
        <w:tabs>
          <w:tab w:val="num" w:pos="5760"/>
        </w:tabs>
        <w:ind w:firstLine="504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StandardL9"/>
      <w:lvlText w:val="%9)"/>
      <w:lvlJc w:val="left"/>
      <w:pPr>
        <w:tabs>
          <w:tab w:val="num" w:pos="6480"/>
        </w:tabs>
        <w:ind w:firstLine="5760"/>
      </w:pPr>
      <w:rPr>
        <w:rFonts w:ascii="Times New Roman" w:hAnsi="Times New Roman" w:cs="Times New Roman"/>
        <w:b w:val="0"/>
        <w:i w:val="0"/>
        <w:caps w:val="0"/>
        <w:strike w:val="0"/>
        <w:dstrike w:val="0"/>
        <w:vanish w:val="0"/>
        <w:color w:val="auto"/>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7BF131D7"/>
    <w:multiLevelType w:val="multilevel"/>
    <w:tmpl w:val="62F6E2BE"/>
    <w:name w:val="zzmpLegal2||Legal2|2|1|1|1|0|4||1|0|4||1|0|0||1|0|0||1|0|0||1|0|0||1|0|0||1|0|0||1|0|0||"/>
    <w:lvl w:ilvl="0">
      <w:start w:val="1"/>
      <w:numFmt w:val="decimal"/>
      <w:pStyle w:val="Legal2L1"/>
      <w:lvlText w:val="%1."/>
      <w:lvlJc w:val="left"/>
      <w:pPr>
        <w:tabs>
          <w:tab w:val="num" w:pos="720"/>
        </w:tabs>
      </w:pPr>
      <w:rPr>
        <w:rFonts w:cs="Times New Roman"/>
        <w:b w:val="0"/>
        <w:i w:val="0"/>
        <w:caps/>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2L2"/>
      <w:lvlText w:val="%1.%2"/>
      <w:lvlJc w:val="left"/>
      <w:pPr>
        <w:tabs>
          <w:tab w:val="num" w:pos="1440"/>
        </w:tabs>
        <w:ind w:firstLine="72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gal2L3"/>
      <w:lvlText w:val="(%3)"/>
      <w:lvlJc w:val="left"/>
      <w:pPr>
        <w:tabs>
          <w:tab w:val="num" w:pos="2160"/>
        </w:tabs>
        <w:ind w:firstLine="144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2L4"/>
      <w:lvlText w:val="(%4)"/>
      <w:lvlJc w:val="left"/>
      <w:pPr>
        <w:tabs>
          <w:tab w:val="num" w:pos="2880"/>
        </w:tabs>
        <w:ind w:firstLine="216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Legal2L5"/>
      <w:lvlText w:val="(%5)"/>
      <w:lvlJc w:val="left"/>
      <w:pPr>
        <w:tabs>
          <w:tab w:val="num" w:pos="3600"/>
        </w:tabs>
        <w:ind w:firstLine="288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Legal2L6"/>
      <w:lvlText w:val="%6."/>
      <w:lvlJc w:val="left"/>
      <w:pPr>
        <w:tabs>
          <w:tab w:val="num" w:pos="4320"/>
        </w:tabs>
        <w:ind w:firstLine="360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Legal2L7"/>
      <w:lvlText w:val="%7."/>
      <w:lvlJc w:val="left"/>
      <w:pPr>
        <w:tabs>
          <w:tab w:val="num" w:pos="5040"/>
        </w:tabs>
        <w:ind w:firstLine="432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Legal2L8"/>
      <w:lvlText w:val="(%8)"/>
      <w:lvlJc w:val="left"/>
      <w:pPr>
        <w:tabs>
          <w:tab w:val="num" w:pos="1440"/>
        </w:tabs>
        <w:ind w:firstLine="72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Legal2L9"/>
      <w:lvlText w:val="(%9)"/>
      <w:lvlJc w:val="left"/>
      <w:pPr>
        <w:tabs>
          <w:tab w:val="num" w:pos="2160"/>
        </w:tabs>
        <w:ind w:firstLine="1440"/>
      </w:pPr>
      <w:rPr>
        <w:rFonts w:cs="Times New Roman"/>
        <w:b w:val="0"/>
        <w:i w:val="0"/>
        <w: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506754339">
    <w:abstractNumId w:val="2"/>
  </w:num>
  <w:num w:numId="2" w16cid:durableId="1925606850">
    <w:abstractNumId w:val="7"/>
  </w:num>
  <w:num w:numId="3" w16cid:durableId="1490831468">
    <w:abstractNumId w:val="7"/>
    <w:lvlOverride w:ilvl="0">
      <w:lvl w:ilvl="0">
        <w:start w:val="1"/>
        <w:numFmt w:val="decimal"/>
        <w:lvlRestart w:val="0"/>
        <w:pStyle w:val="TabbedL1"/>
        <w:lvlText w:val="%1."/>
        <w:lvlJc w:val="left"/>
        <w:pPr>
          <w:tabs>
            <w:tab w:val="num" w:pos="1440"/>
          </w:tabs>
          <w:ind w:firstLine="72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lvlOverride w:ilvl="1">
      <w:lvl w:ilvl="1">
        <w:start w:val="1"/>
        <w:numFmt w:val="lowerLetter"/>
        <w:pStyle w:val="TabbedL2"/>
        <w:lvlText w:val="[(%2)]"/>
        <w:lvlJc w:val="left"/>
        <w:pPr>
          <w:tabs>
            <w:tab w:val="num" w:pos="2160"/>
          </w:tabs>
          <w:ind w:firstLine="1440"/>
        </w:pPr>
        <w:rPr>
          <w:rFonts w:ascii="Times New Roman Bold" w:hAnsi="Times New Roman Bold" w:cs="Times New Roman" w:hint="default"/>
          <w:b/>
          <w:i w:val="0"/>
          <w:caps w:val="0"/>
          <w:strike w:val="0"/>
          <w:dstrike w:val="0"/>
          <w:outline w:val="0"/>
          <w:shadow w:val="0"/>
          <w:emboss w:val="0"/>
          <w:imprint w:val="0"/>
          <w:vanish w:val="0"/>
          <w:color w:val="auto"/>
          <w:sz w:val="24"/>
          <w:u w:val="none"/>
          <w:effect w:val="none"/>
          <w:vertAlign w:val="baseline"/>
        </w:rPr>
      </w:lvl>
    </w:lvlOverride>
    <w:lvlOverride w:ilvl="2">
      <w:lvl w:ilvl="2">
        <w:start w:val="1"/>
        <w:numFmt w:val="lowerRoman"/>
        <w:pStyle w:val="TabbedL3"/>
        <w:lvlText w:val="(%3)"/>
        <w:lvlJc w:val="left"/>
        <w:pPr>
          <w:tabs>
            <w:tab w:val="num" w:pos="2880"/>
          </w:tabs>
          <w:ind w:firstLine="216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lvlOverride w:ilvl="3">
      <w:lvl w:ilvl="3">
        <w:start w:val="1"/>
        <w:numFmt w:val="decimal"/>
        <w:pStyle w:val="TabbedL4"/>
        <w:lvlText w:val="(%4)"/>
        <w:lvlJc w:val="left"/>
        <w:pPr>
          <w:tabs>
            <w:tab w:val="num" w:pos="3600"/>
          </w:tabs>
          <w:ind w:firstLine="288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lvlOverride w:ilvl="4">
      <w:lvl w:ilvl="4">
        <w:start w:val="1"/>
        <w:numFmt w:val="lowerLetter"/>
        <w:pStyle w:val="TabbedL5"/>
        <w:lvlText w:val="%5."/>
        <w:lvlJc w:val="left"/>
        <w:pPr>
          <w:tabs>
            <w:tab w:val="num" w:pos="4320"/>
          </w:tabs>
          <w:ind w:firstLine="360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lvlOverride w:ilvl="5">
      <w:lvl w:ilvl="5">
        <w:start w:val="1"/>
        <w:numFmt w:val="lowerRoman"/>
        <w:pStyle w:val="TabbedL6"/>
        <w:lvlText w:val="%6."/>
        <w:lvlJc w:val="left"/>
        <w:pPr>
          <w:tabs>
            <w:tab w:val="num" w:pos="5040"/>
          </w:tabs>
          <w:ind w:firstLine="432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lvlOverride w:ilvl="6">
      <w:lvl w:ilvl="6">
        <w:start w:val="1"/>
        <w:numFmt w:val="decimal"/>
        <w:pStyle w:val="TabbedL7"/>
        <w:lvlText w:val="%7)"/>
        <w:lvlJc w:val="left"/>
        <w:pPr>
          <w:tabs>
            <w:tab w:val="num" w:pos="5760"/>
          </w:tabs>
          <w:ind w:firstLine="504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lvlOverride w:ilvl="7">
      <w:lvl w:ilvl="7">
        <w:start w:val="1"/>
        <w:numFmt w:val="lowerLetter"/>
        <w:pStyle w:val="TabbedL8"/>
        <w:lvlText w:val="%8)"/>
        <w:lvlJc w:val="left"/>
        <w:pPr>
          <w:tabs>
            <w:tab w:val="num" w:pos="6480"/>
          </w:tabs>
          <w:ind w:firstLine="576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lvlOverride w:ilvl="8">
      <w:lvl w:ilvl="8">
        <w:start w:val="1"/>
        <w:numFmt w:val="lowerRoman"/>
        <w:pStyle w:val="TabbedL9"/>
        <w:lvlText w:val="%9)"/>
        <w:lvlJc w:val="left"/>
        <w:pPr>
          <w:tabs>
            <w:tab w:val="num" w:pos="7200"/>
          </w:tabs>
          <w:ind w:firstLine="648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num>
  <w:num w:numId="4" w16cid:durableId="2389449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7886605">
    <w:abstractNumId w:val="5"/>
  </w:num>
  <w:num w:numId="6" w16cid:durableId="1399672169">
    <w:abstractNumId w:val="8"/>
  </w:num>
  <w:num w:numId="7" w16cid:durableId="1222401576">
    <w:abstractNumId w:val="1"/>
  </w:num>
  <w:num w:numId="8" w16cid:durableId="1584683309">
    <w:abstractNumId w:val="9"/>
  </w:num>
  <w:num w:numId="9" w16cid:durableId="1470056487">
    <w:abstractNumId w:val="3"/>
  </w:num>
  <w:num w:numId="10" w16cid:durableId="303973807">
    <w:abstractNumId w:val="0"/>
  </w:num>
  <w:num w:numId="11" w16cid:durableId="2122140214">
    <w:abstractNumId w:val="6"/>
  </w:num>
  <w:num w:numId="12" w16cid:durableId="1834099762">
    <w:abstractNumId w:val="6"/>
    <w:lvlOverride w:ilvl="0">
      <w:lvl w:ilvl="0">
        <w:start w:val="1"/>
        <w:numFmt w:val="decimal"/>
        <w:lvlRestart w:val="0"/>
        <w:lvlText w:val="%1."/>
        <w:lvlJc w:val="left"/>
        <w:pPr>
          <w:tabs>
            <w:tab w:val="num" w:pos="1440"/>
          </w:tabs>
          <w:ind w:left="0" w:firstLine="72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lvlOverride w:ilvl="1">
      <w:lvl w:ilvl="1">
        <w:start w:val="1"/>
        <w:numFmt w:val="lowerLetter"/>
        <w:lvlText w:val="(%2)"/>
        <w:lvlJc w:val="left"/>
        <w:pPr>
          <w:tabs>
            <w:tab w:val="num" w:pos="2160"/>
          </w:tabs>
          <w:ind w:left="0" w:firstLine="144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lvlOverride w:ilvl="2">
      <w:lvl w:ilvl="2">
        <w:start w:val="1"/>
        <w:numFmt w:val="lowerRoman"/>
        <w:lvlText w:val="(%3)"/>
        <w:lvlJc w:val="left"/>
        <w:pPr>
          <w:tabs>
            <w:tab w:val="num" w:pos="2880"/>
          </w:tabs>
          <w:ind w:left="0" w:firstLine="216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lvlOverride w:ilvl="3">
      <w:lvl w:ilvl="3">
        <w:start w:val="1"/>
        <w:numFmt w:val="decimal"/>
        <w:lvlText w:val="(%4)"/>
        <w:lvlJc w:val="left"/>
        <w:pPr>
          <w:tabs>
            <w:tab w:val="num" w:pos="3600"/>
          </w:tabs>
          <w:ind w:left="0" w:firstLine="288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lvlOverride w:ilvl="4">
      <w:lvl w:ilvl="4">
        <w:start w:val="1"/>
        <w:numFmt w:val="lowerLetter"/>
        <w:lvlText w:val="%5."/>
        <w:lvlJc w:val="left"/>
        <w:pPr>
          <w:tabs>
            <w:tab w:val="num" w:pos="4320"/>
          </w:tabs>
          <w:ind w:left="0" w:firstLine="360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lvlOverride w:ilvl="5">
      <w:lvl w:ilvl="5">
        <w:start w:val="1"/>
        <w:numFmt w:val="lowerRoman"/>
        <w:lvlText w:val="%6."/>
        <w:lvlJc w:val="left"/>
        <w:pPr>
          <w:tabs>
            <w:tab w:val="num" w:pos="5040"/>
          </w:tabs>
          <w:ind w:left="0" w:firstLine="432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lvlOverride w:ilvl="6">
      <w:lvl w:ilvl="6">
        <w:start w:val="1"/>
        <w:numFmt w:val="decimal"/>
        <w:lvlText w:val="%7)"/>
        <w:lvlJc w:val="left"/>
        <w:pPr>
          <w:tabs>
            <w:tab w:val="num" w:pos="5760"/>
          </w:tabs>
          <w:ind w:left="0" w:firstLine="504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lvlOverride w:ilvl="7">
      <w:lvl w:ilvl="7">
        <w:start w:val="1"/>
        <w:numFmt w:val="lowerLetter"/>
        <w:lvlText w:val="%8)"/>
        <w:lvlJc w:val="left"/>
        <w:pPr>
          <w:tabs>
            <w:tab w:val="num" w:pos="6480"/>
          </w:tabs>
          <w:ind w:left="0" w:firstLine="576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lvlOverride w:ilvl="8">
      <w:lvl w:ilvl="8">
        <w:start w:val="1"/>
        <w:numFmt w:val="lowerRoman"/>
        <w:lvlText w:val="%9)"/>
        <w:lvlJc w:val="left"/>
        <w:pPr>
          <w:tabs>
            <w:tab w:val="num" w:pos="7200"/>
          </w:tabs>
          <w:ind w:left="0" w:firstLine="6480"/>
        </w:pPr>
        <w:rPr>
          <w:rFonts w:ascii="Times New Roman" w:hAnsi="Times New Roman" w:cs="Times New Roman" w:hint="default"/>
          <w:b w:val="0"/>
          <w:i w:val="0"/>
          <w:caps w:val="0"/>
          <w:strike w:val="0"/>
          <w:dstrike w:val="0"/>
          <w:outline w:val="0"/>
          <w:shadow w:val="0"/>
          <w:emboss w:val="0"/>
          <w:imprint w:val="0"/>
          <w:vanish w:val="0"/>
          <w:color w:val="auto"/>
          <w:sz w:val="24"/>
          <w:u w:val="none"/>
          <w:effect w:val="none"/>
          <w:vertAlign w:val="baseline"/>
        </w:rPr>
      </w:lvl>
    </w:lvlOverride>
  </w:num>
  <w:num w:numId="13" w16cid:durableId="2061515460">
    <w:abstractNumId w:val="7"/>
  </w:num>
  <w:num w:numId="14" w16cid:durableId="2063598282">
    <w:abstractNumId w:val="7"/>
  </w:num>
  <w:num w:numId="15" w16cid:durableId="1829788045">
    <w:abstractNumId w:val="4"/>
  </w:num>
  <w:num w:numId="16" w16cid:durableId="1495224706">
    <w:abstractNumId w:val="7"/>
  </w:num>
  <w:num w:numId="17" w16cid:durableId="1658143671">
    <w:abstractNumId w:val="7"/>
  </w:num>
  <w:num w:numId="18" w16cid:durableId="1468162194">
    <w:abstractNumId w:val="7"/>
  </w:num>
  <w:num w:numId="19" w16cid:durableId="1033842768">
    <w:abstractNumId w:val="7"/>
  </w:num>
  <w:num w:numId="20" w16cid:durableId="1889417057">
    <w:abstractNumId w:val="7"/>
  </w:num>
  <w:num w:numId="21" w16cid:durableId="1720130378">
    <w:abstractNumId w:val="7"/>
  </w:num>
  <w:num w:numId="22" w16cid:durableId="1434012510">
    <w:abstractNumId w:val="7"/>
  </w:num>
  <w:num w:numId="23" w16cid:durableId="598947993">
    <w:abstractNumId w:val="7"/>
  </w:num>
  <w:num w:numId="24" w16cid:durableId="710762914">
    <w:abstractNumId w:val="7"/>
  </w:num>
  <w:num w:numId="25" w16cid:durableId="803277915">
    <w:abstractNumId w:val="7"/>
  </w:num>
  <w:num w:numId="26" w16cid:durableId="392388693">
    <w:abstractNumId w:val="7"/>
  </w:num>
  <w:num w:numId="27" w16cid:durableId="169368181">
    <w:abstractNumId w:val="7"/>
  </w:num>
  <w:num w:numId="28" w16cid:durableId="310408322">
    <w:abstractNumId w:val="7"/>
  </w:num>
  <w:num w:numId="29" w16cid:durableId="339282400">
    <w:abstractNumId w:val="7"/>
  </w:num>
  <w:num w:numId="30" w16cid:durableId="1612584869">
    <w:abstractNumId w:val="7"/>
  </w:num>
  <w:num w:numId="31" w16cid:durableId="189025855">
    <w:abstractNumId w:val="7"/>
  </w:num>
  <w:num w:numId="32" w16cid:durableId="385378024">
    <w:abstractNumId w:val="7"/>
  </w:num>
  <w:num w:numId="33" w16cid:durableId="1847986718">
    <w:abstractNumId w:val="7"/>
  </w:num>
  <w:num w:numId="34" w16cid:durableId="841899758">
    <w:abstractNumId w:val="7"/>
  </w:num>
  <w:num w:numId="35" w16cid:durableId="1489058856">
    <w:abstractNumId w:val="8"/>
  </w:num>
  <w:num w:numId="36" w16cid:durableId="1545482271">
    <w:abstractNumId w:val="8"/>
  </w:num>
  <w:num w:numId="37" w16cid:durableId="1948344780">
    <w:abstractNumId w:val="8"/>
  </w:num>
  <w:num w:numId="38" w16cid:durableId="1561095662">
    <w:abstractNumId w:val="8"/>
  </w:num>
  <w:num w:numId="39" w16cid:durableId="315185402">
    <w:abstractNumId w:val="8"/>
  </w:num>
  <w:num w:numId="40" w16cid:durableId="1266111061">
    <w:abstractNumId w:val="8"/>
  </w:num>
  <w:num w:numId="41" w16cid:durableId="1379237488">
    <w:abstractNumId w:val="8"/>
  </w:num>
  <w:num w:numId="42" w16cid:durableId="970135847">
    <w:abstractNumId w:val="8"/>
  </w:num>
  <w:num w:numId="43" w16cid:durableId="61826923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AuthorID" w:val="1"/>
    <w:docVar w:name="85ClientMatter" w:val="1"/>
    <w:docVar w:name="85TrailerDate" w:val="0"/>
    <w:docVar w:name="85TrailerDateField" w:val="0"/>
    <w:docVar w:name="85TrailerDraft" w:val="0"/>
    <w:docVar w:name="85TrailerTime" w:val="0"/>
    <w:docVar w:name="85TypistID" w:val="1"/>
    <w:docVar w:name="bpfile" w:val="BusinessGeneric.mbp"/>
    <w:docVar w:name="Business_1_BusinessTypeID" w:val="3"/>
    <w:docVar w:name="Business_1_DocumentTitle" w:val="Charter (CA)"/>
    <w:docVar w:name="ForteTempFile" w:val="C:\Users\charlieh\AppData\Local\Temp\50228c7f-cb97-4bdd-b074-51b872c04bdf.docx"/>
    <w:docVar w:name="LHVarsConv" w:val="1"/>
    <w:docVar w:name="MPDocID" w:val="OHS West:260658733.1_1-3029 SP2/SP2"/>
    <w:docVar w:name="MPDocIDTemplateDefault" w:val="%l:|%n|.%v|&lt;11&gt;%c|-%m| %u|/%y"/>
    <w:docVar w:name="NewDocStampType" w:val="7"/>
    <w:docVar w:name="ReuseAuthor" w:val="NoAuthor"/>
    <w:docVar w:name="zzmp10LastTrailerInserted" w:val="^`~#mp!@Z=⌐#&gt;┚┥9&lt;7~ŔmN⌒È1⌘LàWpà⌆ZRª`‚F¯⌜Ò! ¾q]⌄¢‬`ÂÊ!z@4ÕãÝ2EGH⌛l8ôÄ⌏Ïe⌔igêŘåé.ž0ž⌆zB9wl0Áij¿/⌂ªªW⌘Ó0üè‚].pæ&quot;⌞WThÖ;…5‬Â¤Wõ1½Z¾ì(7RÛÿUÓ⌘´ÙŘØÅŘöÙÀP‚H℣Ø⌇©5•ø※©.1⌚ö`‿ſq}⌘⌏8n6UÉ1×C’ëŦTK/T7IÖNÿ⌉¼bFHêMI5Z011"/>
    <w:docVar w:name="zzmp10LastTrailerInserted_1078" w:val="^`~#mp!@Z=⌐#&gt;┚┥9&lt;7~ŔmN⌒È1⌘LàWpà⌆ZRª`‚F¯⌜Ò! ¾q]⌄¢‬`ÂÊ!z@4ÕãÝ2EGH⌛l8ôÄ⌏Ïe⌔igêŘåé.ž0ž⌆zB9wl0Áij¿/⌂ªªW⌘Ó0üè‚].pæ&quot;⌞WThÖ;…5‬Â¤Wõ1½Z¾ì(7RÛÿUÓ⌘´ÙŘØÅŘöÙÀP‚H℣Ø⌇©5•ø※©.1⌚ö`‿ſq}⌘⌏8n6UÉ1×C’ëŦTK/T7IÖNÿ⌉¼bFHêMI5Z011"/>
    <w:docVar w:name="zzmp10mSEGsValidated" w:val="1"/>
    <w:docVar w:name="zzmpCompatibilityMode" w:val="15"/>
    <w:docVar w:name="zzmpFixed_MacPacVersion" w:val="9.0"/>
    <w:docVar w:name="zzmpLTFontsClean" w:val="True"/>
  </w:docVars>
  <w:rsids>
    <w:rsidRoot w:val="004161C0"/>
    <w:rsid w:val="00002BFC"/>
    <w:rsid w:val="0001339E"/>
    <w:rsid w:val="00040035"/>
    <w:rsid w:val="00042B76"/>
    <w:rsid w:val="00082C47"/>
    <w:rsid w:val="000E1985"/>
    <w:rsid w:val="000F29F1"/>
    <w:rsid w:val="00137C92"/>
    <w:rsid w:val="001653BA"/>
    <w:rsid w:val="002260CA"/>
    <w:rsid w:val="00302011"/>
    <w:rsid w:val="003229A3"/>
    <w:rsid w:val="00376949"/>
    <w:rsid w:val="003829E4"/>
    <w:rsid w:val="00385A59"/>
    <w:rsid w:val="003C33CE"/>
    <w:rsid w:val="003D465F"/>
    <w:rsid w:val="003D5582"/>
    <w:rsid w:val="004161C0"/>
    <w:rsid w:val="00483B27"/>
    <w:rsid w:val="005E5DD4"/>
    <w:rsid w:val="007A545C"/>
    <w:rsid w:val="007C3981"/>
    <w:rsid w:val="007D35D3"/>
    <w:rsid w:val="008349EA"/>
    <w:rsid w:val="00867067"/>
    <w:rsid w:val="008C57DB"/>
    <w:rsid w:val="009A0F3A"/>
    <w:rsid w:val="009B4DE9"/>
    <w:rsid w:val="009E4ADE"/>
    <w:rsid w:val="00A904C4"/>
    <w:rsid w:val="00AC725D"/>
    <w:rsid w:val="00BB3D44"/>
    <w:rsid w:val="00BC3A34"/>
    <w:rsid w:val="00C858A4"/>
    <w:rsid w:val="00C87E1D"/>
    <w:rsid w:val="00D45D66"/>
    <w:rsid w:val="00D51001"/>
    <w:rsid w:val="00E02680"/>
    <w:rsid w:val="00EB1C66"/>
    <w:rsid w:val="00EB7805"/>
    <w:rsid w:val="00ED3E2A"/>
    <w:rsid w:val="00EF7C07"/>
    <w:rsid w:val="00FB1223"/>
    <w:rsid w:val="00FE7E4D"/>
    <w:rsid w:val="00FF46DA"/>
    <w:rsid w:val="0D82E7F6"/>
    <w:rsid w:val="426E7F68"/>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D479C2"/>
  <w14:defaultImageDpi w14:val="96"/>
  <w15:docId w15:val="{D10C2855-D576-454A-A7CD-3BEBD427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DE9"/>
    <w:pPr>
      <w:spacing w:after="0" w:line="240" w:lineRule="auto"/>
    </w:pPr>
    <w:rPr>
      <w:sz w:val="24"/>
      <w:szCs w:val="24"/>
    </w:rPr>
  </w:style>
  <w:style w:type="paragraph" w:styleId="Heading1">
    <w:name w:val="heading 1"/>
    <w:basedOn w:val="Normal"/>
    <w:next w:val="Normal"/>
    <w:link w:val="Heading1Char"/>
    <w:uiPriority w:val="99"/>
    <w:qFormat/>
    <w:pPr>
      <w:keepNext/>
      <w:spacing w:after="240"/>
      <w:jc w:val="center"/>
      <w:outlineLvl w:val="0"/>
    </w:pPr>
    <w:rPr>
      <w:rFonts w:ascii="Times New Roman Bold" w:hAnsi="Times New Roman Bold" w:cs="Arial"/>
      <w:b/>
      <w:bCs/>
      <w:kern w:val="32"/>
      <w:szCs w:val="32"/>
    </w:rPr>
  </w:style>
  <w:style w:type="paragraph" w:styleId="Heading2">
    <w:name w:val="heading 2"/>
    <w:basedOn w:val="Normal"/>
    <w:next w:val="Normal"/>
    <w:link w:val="Heading2Char"/>
    <w:uiPriority w:val="99"/>
    <w:qFormat/>
    <w:pPr>
      <w:keepNext/>
      <w:spacing w:after="240"/>
      <w:outlineLvl w:val="1"/>
    </w:pPr>
    <w:rPr>
      <w:rFonts w:ascii="Times New Roman Bold" w:hAnsi="Times New Roman Bold" w:cs="Arial"/>
      <w:b/>
      <w:bCs/>
      <w:szCs w:val="28"/>
    </w:rPr>
  </w:style>
  <w:style w:type="paragraph" w:styleId="Heading3">
    <w:name w:val="heading 3"/>
    <w:basedOn w:val="Normal"/>
    <w:next w:val="Normal"/>
    <w:link w:val="Heading3Char"/>
    <w:uiPriority w:val="99"/>
    <w:qFormat/>
    <w:pPr>
      <w:keepNext/>
      <w:spacing w:after="240"/>
      <w:outlineLvl w:val="2"/>
    </w:pPr>
    <w:rPr>
      <w:rFonts w:cs="Arial"/>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szCs w:val="20"/>
    </w:rPr>
  </w:style>
  <w:style w:type="character" w:customStyle="1" w:styleId="HeaderChar">
    <w:name w:val="Header Char"/>
    <w:basedOn w:val="DefaultParagraphFont"/>
    <w:link w:val="Header"/>
    <w:uiPriority w:val="99"/>
    <w:semiHidden/>
    <w:rPr>
      <w:sz w:val="24"/>
      <w:szCs w:val="24"/>
    </w:rPr>
  </w:style>
  <w:style w:type="paragraph" w:styleId="Footer">
    <w:name w:val="footer"/>
    <w:basedOn w:val="Normal"/>
    <w:link w:val="FooterChar"/>
    <w:uiPriority w:val="99"/>
    <w:pPr>
      <w:tabs>
        <w:tab w:val="center" w:pos="4680"/>
        <w:tab w:val="right" w:pos="9360"/>
      </w:tabs>
    </w:pPr>
    <w:rPr>
      <w:szCs w:val="20"/>
    </w:rPr>
  </w:style>
  <w:style w:type="character" w:customStyle="1" w:styleId="FooterChar">
    <w:name w:val="Footer Char"/>
    <w:basedOn w:val="DefaultParagraphFont"/>
    <w:link w:val="Footer"/>
    <w:uiPriority w:val="99"/>
    <w:semiHidden/>
    <w:rPr>
      <w:sz w:val="24"/>
      <w:szCs w:val="24"/>
    </w:rPr>
  </w:style>
  <w:style w:type="paragraph" w:styleId="BodyText">
    <w:name w:val="Body Text"/>
    <w:basedOn w:val="Normal"/>
    <w:link w:val="BodyTextChar"/>
    <w:uiPriority w:val="99"/>
    <w:pPr>
      <w:spacing w:after="240" w:line="480" w:lineRule="auto"/>
      <w:ind w:firstLine="1440"/>
    </w:pPr>
    <w:rPr>
      <w:szCs w:val="20"/>
    </w:rPr>
  </w:style>
  <w:style w:type="character" w:customStyle="1" w:styleId="BodyTextChar">
    <w:name w:val="Body Text Char"/>
    <w:basedOn w:val="DefaultParagraphFont"/>
    <w:link w:val="BodyText"/>
    <w:uiPriority w:val="99"/>
    <w:semiHidden/>
    <w:rPr>
      <w:sz w:val="24"/>
      <w:szCs w:val="24"/>
    </w:rPr>
  </w:style>
  <w:style w:type="paragraph" w:customStyle="1" w:styleId="DeliveryPhrase">
    <w:name w:val="Delivery Phrase"/>
    <w:basedOn w:val="Normal"/>
    <w:next w:val="Normal"/>
    <w:uiPriority w:val="99"/>
    <w:pPr>
      <w:spacing w:after="240"/>
    </w:pPr>
    <w:rPr>
      <w:b/>
      <w:caps/>
      <w:szCs w:val="20"/>
    </w:rPr>
  </w:style>
  <w:style w:type="paragraph" w:customStyle="1" w:styleId="DocumentTitle">
    <w:name w:val="Document Title"/>
    <w:basedOn w:val="Normal"/>
    <w:next w:val="BodyText"/>
    <w:uiPriority w:val="99"/>
    <w:pPr>
      <w:spacing w:after="480"/>
      <w:jc w:val="center"/>
    </w:pPr>
    <w:rPr>
      <w:b/>
      <w:caps/>
    </w:rPr>
  </w:style>
  <w:style w:type="paragraph" w:customStyle="1" w:styleId="MacPacTrailer">
    <w:name w:val="MacPac Trailer"/>
    <w:rsid w:val="00BC3A34"/>
    <w:pPr>
      <w:widowControl w:val="0"/>
      <w:spacing w:after="0" w:line="200" w:lineRule="exact"/>
    </w:pPr>
    <w:rPr>
      <w:sz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BusinessSignature">
    <w:name w:val="Business Signature"/>
    <w:basedOn w:val="Normal"/>
    <w:uiPriority w:val="99"/>
    <w:pPr>
      <w:tabs>
        <w:tab w:val="left" w:pos="403"/>
        <w:tab w:val="right" w:pos="4320"/>
      </w:tabs>
    </w:pPr>
    <w:rPr>
      <w:szCs w:val="20"/>
    </w:rPr>
  </w:style>
  <w:style w:type="paragraph" w:customStyle="1" w:styleId="O-BodyTextDS">
    <w:name w:val="O-Body Text (DS)"/>
    <w:aliases w:val="28"/>
    <w:basedOn w:val="Normal"/>
    <w:uiPriority w:val="99"/>
    <w:pPr>
      <w:spacing w:line="480" w:lineRule="auto"/>
    </w:pPr>
    <w:rPr>
      <w:szCs w:val="20"/>
    </w:rPr>
  </w:style>
  <w:style w:type="paragraph" w:customStyle="1" w:styleId="O-Center">
    <w:name w:val="O-Center"/>
    <w:basedOn w:val="Normal"/>
    <w:uiPriority w:val="99"/>
    <w:pPr>
      <w:spacing w:after="240"/>
      <w:jc w:val="center"/>
    </w:pPr>
    <w:rPr>
      <w:b/>
      <w:bCs/>
      <w:i/>
      <w:iCs/>
    </w:rPr>
  </w:style>
  <w:style w:type="paragraph" w:customStyle="1" w:styleId="O-BodyText5">
    <w:name w:val="O-Body Text .5&quot;"/>
    <w:aliases w:val="S2"/>
    <w:basedOn w:val="Normal"/>
    <w:uiPriority w:val="99"/>
    <w:pPr>
      <w:spacing w:after="240"/>
      <w:ind w:firstLine="720"/>
    </w:pPr>
    <w:rPr>
      <w:szCs w:val="20"/>
    </w:rPr>
  </w:style>
  <w:style w:type="paragraph" w:customStyle="1" w:styleId="O-BodyText1">
    <w:name w:val="O-Body Text 1&quot;"/>
    <w:aliases w:val="S3"/>
    <w:basedOn w:val="Normal"/>
    <w:uiPriority w:val="99"/>
    <w:pPr>
      <w:spacing w:after="240"/>
      <w:ind w:firstLine="1440"/>
    </w:pPr>
    <w:rPr>
      <w:szCs w:val="20"/>
    </w:rPr>
  </w:style>
  <w:style w:type="paragraph" w:customStyle="1" w:styleId="O-BodyText">
    <w:name w:val="O-Body Text"/>
    <w:aliases w:val="S1"/>
    <w:basedOn w:val="Normal"/>
    <w:uiPriority w:val="99"/>
    <w:pPr>
      <w:spacing w:after="240"/>
    </w:pPr>
    <w:rPr>
      <w:szCs w:val="20"/>
    </w:rPr>
  </w:style>
  <w:style w:type="paragraph" w:customStyle="1" w:styleId="O-Bullet">
    <w:name w:val="O-Bullet"/>
    <w:aliases w:val="S4"/>
    <w:basedOn w:val="Normal"/>
    <w:uiPriority w:val="99"/>
    <w:pPr>
      <w:numPr>
        <w:numId w:val="1"/>
      </w:numPr>
      <w:tabs>
        <w:tab w:val="clear" w:pos="360"/>
        <w:tab w:val="num" w:pos="1080"/>
      </w:tabs>
      <w:spacing w:after="240"/>
      <w:ind w:left="0" w:firstLine="720"/>
    </w:pPr>
    <w:rPr>
      <w:szCs w:val="20"/>
    </w:rPr>
  </w:style>
  <w:style w:type="paragraph" w:customStyle="1" w:styleId="O-Indent5">
    <w:name w:val="O-Indent .5&quot;"/>
    <w:aliases w:val="S5"/>
    <w:basedOn w:val="Normal"/>
    <w:uiPriority w:val="99"/>
    <w:pPr>
      <w:spacing w:after="240"/>
      <w:ind w:left="720"/>
    </w:pPr>
    <w:rPr>
      <w:szCs w:val="20"/>
    </w:rPr>
  </w:style>
  <w:style w:type="paragraph" w:customStyle="1" w:styleId="O-Indent1">
    <w:name w:val="O-Indent 1&quot;"/>
    <w:aliases w:val="S6"/>
    <w:basedOn w:val="Normal"/>
    <w:uiPriority w:val="99"/>
    <w:pPr>
      <w:spacing w:after="240"/>
      <w:ind w:left="1440"/>
    </w:pPr>
    <w:rPr>
      <w:szCs w:val="20"/>
    </w:rPr>
  </w:style>
  <w:style w:type="paragraph" w:customStyle="1" w:styleId="O-IndentedQuote">
    <w:name w:val="O-Indented Quote"/>
    <w:aliases w:val="S7"/>
    <w:basedOn w:val="Normal"/>
    <w:uiPriority w:val="99"/>
    <w:pPr>
      <w:spacing w:after="240"/>
      <w:ind w:left="1440" w:right="1440"/>
    </w:pPr>
    <w:rPr>
      <w:szCs w:val="20"/>
    </w:rPr>
  </w:style>
  <w:style w:type="paragraph" w:customStyle="1" w:styleId="O-Signature">
    <w:name w:val="O-Signature"/>
    <w:aliases w:val="S12"/>
    <w:basedOn w:val="Normal"/>
    <w:next w:val="Normal"/>
    <w:link w:val="O-SignatureChar"/>
    <w:uiPriority w:val="99"/>
    <w:pPr>
      <w:keepNext/>
      <w:keepLines/>
      <w:spacing w:after="240"/>
      <w:ind w:left="5040"/>
    </w:pPr>
    <w:rPr>
      <w:szCs w:val="20"/>
    </w:rPr>
  </w:style>
  <w:style w:type="paragraph" w:customStyle="1" w:styleId="O-TITLECENTEREDB">
    <w:name w:val="O-TITLE CENTERED (B)"/>
    <w:aliases w:val="S10"/>
    <w:basedOn w:val="Normal"/>
    <w:next w:val="Normal"/>
    <w:uiPriority w:val="99"/>
    <w:pPr>
      <w:keepNext/>
      <w:keepLines/>
      <w:spacing w:after="240"/>
      <w:jc w:val="center"/>
    </w:pPr>
    <w:rPr>
      <w:rFonts w:hAnsi="Times New Roman Bold"/>
      <w:b/>
      <w:caps/>
      <w:szCs w:val="20"/>
    </w:rPr>
  </w:style>
  <w:style w:type="paragraph" w:customStyle="1" w:styleId="O-TITLECENTEREDU">
    <w:name w:val="O-TITLE CENTERED (U)"/>
    <w:aliases w:val="S8"/>
    <w:basedOn w:val="Normal"/>
    <w:next w:val="Normal"/>
    <w:uiPriority w:val="99"/>
    <w:pPr>
      <w:keepNext/>
      <w:keepLines/>
      <w:spacing w:after="240"/>
      <w:jc w:val="center"/>
    </w:pPr>
    <w:rPr>
      <w:caps/>
      <w:szCs w:val="20"/>
      <w:u w:val="single"/>
    </w:rPr>
  </w:style>
  <w:style w:type="paragraph" w:customStyle="1" w:styleId="O-TitleLeftBold">
    <w:name w:val="O-Title Left Bold"/>
    <w:aliases w:val="S11"/>
    <w:basedOn w:val="Normal"/>
    <w:next w:val="Normal"/>
    <w:uiPriority w:val="99"/>
    <w:pPr>
      <w:keepNext/>
      <w:keepLines/>
      <w:spacing w:after="240"/>
    </w:pPr>
    <w:rPr>
      <w:b/>
      <w:szCs w:val="20"/>
    </w:rPr>
  </w:style>
  <w:style w:type="paragraph" w:customStyle="1" w:styleId="O-TitleLeftUnderlined">
    <w:name w:val="O-Title Left Underlined"/>
    <w:aliases w:val="S9"/>
    <w:basedOn w:val="Normal"/>
    <w:next w:val="Normal"/>
    <w:uiPriority w:val="99"/>
    <w:pPr>
      <w:keepNext/>
      <w:keepLines/>
      <w:spacing w:after="240"/>
    </w:pPr>
    <w:rPr>
      <w:szCs w:val="20"/>
      <w:u w:val="single"/>
    </w:rPr>
  </w:style>
  <w:style w:type="paragraph" w:customStyle="1" w:styleId="O-TitleO-CtrBldULowerCaps">
    <w:name w:val="O-Title O-(Ctr) (Bld) (U) (Lower Caps)"/>
    <w:aliases w:val="s22"/>
    <w:basedOn w:val="Normal"/>
    <w:next w:val="Normal"/>
    <w:uiPriority w:val="99"/>
    <w:pPr>
      <w:keepNext/>
      <w:spacing w:after="240"/>
      <w:jc w:val="center"/>
    </w:pPr>
    <w:rPr>
      <w:b/>
      <w:bCs/>
      <w:szCs w:val="20"/>
      <w:u w:val="single"/>
    </w:rPr>
  </w:style>
  <w:style w:type="paragraph" w:customStyle="1" w:styleId="TabbedL1">
    <w:name w:val="Tabbed_L1"/>
    <w:basedOn w:val="Normal"/>
    <w:next w:val="NumContinue"/>
    <w:pPr>
      <w:numPr>
        <w:numId w:val="2"/>
      </w:numPr>
      <w:spacing w:after="240"/>
      <w:outlineLvl w:val="0"/>
    </w:pPr>
    <w:rPr>
      <w:szCs w:val="20"/>
    </w:rPr>
  </w:style>
  <w:style w:type="paragraph" w:customStyle="1" w:styleId="TabbedL2">
    <w:name w:val="Tabbed_L2"/>
    <w:basedOn w:val="TabbedL1"/>
    <w:next w:val="NumContinue"/>
    <w:pPr>
      <w:numPr>
        <w:ilvl w:val="1"/>
      </w:numPr>
      <w:outlineLvl w:val="1"/>
    </w:pPr>
  </w:style>
  <w:style w:type="paragraph" w:customStyle="1" w:styleId="TabbedL3">
    <w:name w:val="Tabbed_L3"/>
    <w:basedOn w:val="TabbedL2"/>
    <w:next w:val="NumContinue"/>
    <w:pPr>
      <w:numPr>
        <w:ilvl w:val="2"/>
      </w:numPr>
      <w:outlineLvl w:val="2"/>
    </w:pPr>
  </w:style>
  <w:style w:type="paragraph" w:customStyle="1" w:styleId="TabbedL4">
    <w:name w:val="Tabbed_L4"/>
    <w:basedOn w:val="TabbedL3"/>
    <w:next w:val="NumContinue"/>
    <w:pPr>
      <w:numPr>
        <w:ilvl w:val="3"/>
      </w:numPr>
      <w:outlineLvl w:val="3"/>
    </w:pPr>
  </w:style>
  <w:style w:type="paragraph" w:customStyle="1" w:styleId="TabbedL5">
    <w:name w:val="Tabbed_L5"/>
    <w:basedOn w:val="TabbedL4"/>
    <w:next w:val="NumContinue"/>
    <w:pPr>
      <w:numPr>
        <w:ilvl w:val="4"/>
      </w:numPr>
      <w:outlineLvl w:val="4"/>
    </w:pPr>
  </w:style>
  <w:style w:type="paragraph" w:customStyle="1" w:styleId="TabbedL6">
    <w:name w:val="Tabbed_L6"/>
    <w:basedOn w:val="TabbedL5"/>
    <w:next w:val="NumContinue"/>
    <w:pPr>
      <w:numPr>
        <w:ilvl w:val="5"/>
      </w:numPr>
      <w:outlineLvl w:val="5"/>
    </w:pPr>
  </w:style>
  <w:style w:type="paragraph" w:customStyle="1" w:styleId="TabbedL7">
    <w:name w:val="Tabbed_L7"/>
    <w:basedOn w:val="TabbedL6"/>
    <w:next w:val="NumContinue"/>
    <w:pPr>
      <w:numPr>
        <w:ilvl w:val="6"/>
      </w:numPr>
      <w:outlineLvl w:val="6"/>
    </w:pPr>
  </w:style>
  <w:style w:type="paragraph" w:customStyle="1" w:styleId="TabbedL8">
    <w:name w:val="Tabbed_L8"/>
    <w:basedOn w:val="TabbedL7"/>
    <w:next w:val="NumContinue"/>
    <w:pPr>
      <w:numPr>
        <w:ilvl w:val="7"/>
      </w:numPr>
      <w:outlineLvl w:val="7"/>
    </w:pPr>
  </w:style>
  <w:style w:type="paragraph" w:customStyle="1" w:styleId="TabbedL9">
    <w:name w:val="Tabbed_L9"/>
    <w:basedOn w:val="TabbedL8"/>
    <w:next w:val="NumContinue"/>
    <w:pPr>
      <w:numPr>
        <w:ilvl w:val="8"/>
      </w:numPr>
      <w:outlineLvl w:val="8"/>
    </w:pPr>
  </w:style>
  <w:style w:type="paragraph" w:customStyle="1" w:styleId="InformationText">
    <w:name w:val="Information Text"/>
    <w:basedOn w:val="Normal"/>
    <w:uiPriority w:val="99"/>
    <w:pPr>
      <w:spacing w:after="240"/>
    </w:pPr>
    <w:rPr>
      <w:rFonts w:ascii="Arial" w:hAnsi="Arial"/>
      <w:szCs w:val="20"/>
    </w:rPr>
  </w:style>
  <w:style w:type="paragraph" w:customStyle="1" w:styleId="InformationTextTitle">
    <w:name w:val="Information Text Title"/>
    <w:basedOn w:val="InformationText"/>
    <w:uiPriority w:val="99"/>
    <w:pPr>
      <w:spacing w:before="240"/>
      <w:jc w:val="center"/>
    </w:pPr>
    <w:rPr>
      <w:b/>
    </w:rPr>
  </w:style>
  <w:style w:type="paragraph" w:customStyle="1" w:styleId="InformationTextHeadingText">
    <w:name w:val="Information Text Heading Text"/>
    <w:basedOn w:val="InformationText"/>
    <w:uiPriority w:val="99"/>
    <w:pPr>
      <w:tabs>
        <w:tab w:val="left" w:pos="2880"/>
      </w:tabs>
      <w:spacing w:after="0"/>
    </w:pPr>
    <w:rPr>
      <w:sz w:val="20"/>
    </w:rPr>
  </w:style>
  <w:style w:type="paragraph" w:customStyle="1" w:styleId="InformationTextNote">
    <w:name w:val="Information Text Note"/>
    <w:basedOn w:val="InformationTextHeadingText"/>
    <w:uiPriority w:val="99"/>
    <w:pPr>
      <w:spacing w:before="240"/>
      <w:ind w:left="720" w:hanging="720"/>
    </w:pPr>
  </w:style>
  <w:style w:type="character" w:styleId="Strong">
    <w:name w:val="Strong"/>
    <w:basedOn w:val="DefaultParagraphFont"/>
    <w:uiPriority w:val="99"/>
    <w:qFormat/>
    <w:rPr>
      <w:rFonts w:cs="Times New Roman"/>
      <w:b/>
    </w:rPr>
  </w:style>
  <w:style w:type="character" w:styleId="CommentReference">
    <w:name w:val="annotation reference"/>
    <w:basedOn w:val="DefaultParagraphFont"/>
    <w:uiPriority w:val="99"/>
    <w:semiHidden/>
    <w:rPr>
      <w:rFonts w:cs="Times New Roman"/>
      <w:sz w:val="16"/>
      <w:szCs w:val="16"/>
    </w:rPr>
  </w:style>
  <w:style w:type="paragraph" w:customStyle="1" w:styleId="NumContinue">
    <w:name w:val="Num Continue"/>
    <w:basedOn w:val="BodyText"/>
    <w:uiPriority w:val="99"/>
    <w:pPr>
      <w:tabs>
        <w:tab w:val="num" w:pos="2160"/>
      </w:tabs>
    </w:pPr>
    <w:rPr>
      <w:szCs w:val="24"/>
    </w:rPr>
  </w:style>
  <w:style w:type="paragraph" w:customStyle="1" w:styleId="TabbedCont1">
    <w:name w:val="Tabbed Cont 1"/>
    <w:basedOn w:val="Normal"/>
    <w:uiPriority w:val="99"/>
    <w:pPr>
      <w:spacing w:after="240"/>
    </w:pPr>
    <w:rPr>
      <w:szCs w:val="20"/>
    </w:rPr>
  </w:style>
  <w:style w:type="paragraph" w:customStyle="1" w:styleId="TabbedCont2">
    <w:name w:val="Tabbed Cont 2"/>
    <w:basedOn w:val="TabbedCont1"/>
    <w:uiPriority w:val="99"/>
  </w:style>
  <w:style w:type="paragraph" w:customStyle="1" w:styleId="TabbedCont3">
    <w:name w:val="Tabbed Cont 3"/>
    <w:basedOn w:val="TabbedCont2"/>
    <w:uiPriority w:val="99"/>
  </w:style>
  <w:style w:type="paragraph" w:customStyle="1" w:styleId="TabbedCont4">
    <w:name w:val="Tabbed Cont 4"/>
    <w:basedOn w:val="TabbedCont3"/>
    <w:uiPriority w:val="99"/>
  </w:style>
  <w:style w:type="paragraph" w:customStyle="1" w:styleId="TabbedCont5">
    <w:name w:val="Tabbed Cont 5"/>
    <w:basedOn w:val="TabbedCont4"/>
    <w:uiPriority w:val="99"/>
  </w:style>
  <w:style w:type="paragraph" w:customStyle="1" w:styleId="TabbedCont6">
    <w:name w:val="Tabbed Cont 6"/>
    <w:basedOn w:val="TabbedCont5"/>
    <w:uiPriority w:val="99"/>
  </w:style>
  <w:style w:type="paragraph" w:customStyle="1" w:styleId="TabbedCont7">
    <w:name w:val="Tabbed Cont 7"/>
    <w:basedOn w:val="TabbedCont6"/>
    <w:uiPriority w:val="99"/>
  </w:style>
  <w:style w:type="paragraph" w:customStyle="1" w:styleId="TabbedCont8">
    <w:name w:val="Tabbed Cont 8"/>
    <w:basedOn w:val="TabbedCont7"/>
    <w:uiPriority w:val="99"/>
  </w:style>
  <w:style w:type="paragraph" w:customStyle="1" w:styleId="TabbedCont9">
    <w:name w:val="Tabbed Cont 9"/>
    <w:basedOn w:val="TabbedCont8"/>
    <w:uiPriority w:val="99"/>
  </w:style>
  <w:style w:type="paragraph" w:customStyle="1" w:styleId="O-SignCaps">
    <w:name w:val="O-Sign Caps"/>
    <w:basedOn w:val="O-Signature"/>
    <w:uiPriority w:val="99"/>
    <w:rPr>
      <w:caps/>
      <w:noProof/>
    </w:rPr>
  </w:style>
  <w:style w:type="paragraph" w:customStyle="1" w:styleId="O-SignSpaceAfter0">
    <w:name w:val="O-Sign Space After 0"/>
    <w:basedOn w:val="O-Signature"/>
    <w:uiPriority w:val="99"/>
    <w:pPr>
      <w:spacing w:after="0"/>
    </w:pPr>
  </w:style>
  <w:style w:type="paragraph" w:customStyle="1" w:styleId="O-Bullet5">
    <w:name w:val="O-Bullet .5&quot;"/>
    <w:aliases w:val="s26"/>
    <w:basedOn w:val="Normal"/>
    <w:uiPriority w:val="99"/>
    <w:pPr>
      <w:keepLines/>
      <w:numPr>
        <w:numId w:val="5"/>
      </w:numPr>
      <w:tabs>
        <w:tab w:val="num" w:pos="1800"/>
      </w:tabs>
      <w:spacing w:after="240"/>
      <w:ind w:left="1800"/>
    </w:pPr>
    <w:rPr>
      <w:rFonts w:eastAsia="SimSun"/>
      <w:szCs w:val="20"/>
      <w:lang w:eastAsia="zh-CN"/>
    </w:rPr>
  </w:style>
  <w:style w:type="character" w:customStyle="1" w:styleId="O-SignatureChar">
    <w:name w:val="O-Signature Char"/>
    <w:aliases w:val="S12 Char"/>
    <w:basedOn w:val="DefaultParagraphFont"/>
    <w:link w:val="O-Signature"/>
    <w:uiPriority w:val="99"/>
    <w:locked/>
    <w:rPr>
      <w:rFonts w:cs="Times New Roman"/>
      <w:sz w:val="20"/>
      <w:szCs w:val="20"/>
    </w:rPr>
  </w:style>
  <w:style w:type="paragraph" w:customStyle="1" w:styleId="StandardL1">
    <w:name w:val="Standard_L1"/>
    <w:basedOn w:val="Normal"/>
    <w:next w:val="Normal"/>
    <w:uiPriority w:val="99"/>
    <w:pPr>
      <w:numPr>
        <w:numId w:val="6"/>
      </w:numPr>
      <w:spacing w:after="240"/>
      <w:jc w:val="both"/>
      <w:outlineLvl w:val="0"/>
    </w:pPr>
    <w:rPr>
      <w:szCs w:val="20"/>
    </w:rPr>
  </w:style>
  <w:style w:type="paragraph" w:customStyle="1" w:styleId="StandardL2">
    <w:name w:val="Standard_L2"/>
    <w:basedOn w:val="StandardL1"/>
    <w:next w:val="Normal"/>
    <w:uiPriority w:val="99"/>
    <w:pPr>
      <w:numPr>
        <w:ilvl w:val="1"/>
      </w:numPr>
      <w:outlineLvl w:val="1"/>
    </w:pPr>
  </w:style>
  <w:style w:type="paragraph" w:customStyle="1" w:styleId="StandardL3">
    <w:name w:val="Standard_L3"/>
    <w:basedOn w:val="StandardL2"/>
    <w:next w:val="Normal"/>
    <w:uiPriority w:val="99"/>
    <w:pPr>
      <w:numPr>
        <w:ilvl w:val="2"/>
      </w:numPr>
      <w:outlineLvl w:val="2"/>
    </w:pPr>
  </w:style>
  <w:style w:type="paragraph" w:customStyle="1" w:styleId="StandardL4">
    <w:name w:val="Standard_L4"/>
    <w:basedOn w:val="StandardL3"/>
    <w:next w:val="Normal"/>
    <w:uiPriority w:val="99"/>
    <w:pPr>
      <w:numPr>
        <w:ilvl w:val="3"/>
      </w:numPr>
      <w:outlineLvl w:val="3"/>
    </w:pPr>
  </w:style>
  <w:style w:type="paragraph" w:customStyle="1" w:styleId="StandardL5">
    <w:name w:val="Standard_L5"/>
    <w:basedOn w:val="StandardL4"/>
    <w:next w:val="Normal"/>
    <w:uiPriority w:val="99"/>
    <w:pPr>
      <w:numPr>
        <w:ilvl w:val="4"/>
      </w:numPr>
      <w:outlineLvl w:val="4"/>
    </w:pPr>
  </w:style>
  <w:style w:type="paragraph" w:customStyle="1" w:styleId="StandardL6">
    <w:name w:val="Standard_L6"/>
    <w:basedOn w:val="StandardL5"/>
    <w:next w:val="Normal"/>
    <w:uiPriority w:val="99"/>
    <w:pPr>
      <w:numPr>
        <w:ilvl w:val="5"/>
      </w:numPr>
      <w:outlineLvl w:val="5"/>
    </w:pPr>
  </w:style>
  <w:style w:type="paragraph" w:customStyle="1" w:styleId="StandardL7">
    <w:name w:val="Standard_L7"/>
    <w:basedOn w:val="StandardL6"/>
    <w:next w:val="Normal"/>
    <w:uiPriority w:val="99"/>
    <w:pPr>
      <w:numPr>
        <w:ilvl w:val="6"/>
      </w:numPr>
      <w:outlineLvl w:val="6"/>
    </w:pPr>
  </w:style>
  <w:style w:type="paragraph" w:customStyle="1" w:styleId="StandardL8">
    <w:name w:val="Standard_L8"/>
    <w:basedOn w:val="StandardL7"/>
    <w:next w:val="Normal"/>
    <w:uiPriority w:val="99"/>
    <w:pPr>
      <w:numPr>
        <w:ilvl w:val="7"/>
      </w:numPr>
      <w:outlineLvl w:val="7"/>
    </w:pPr>
  </w:style>
  <w:style w:type="paragraph" w:customStyle="1" w:styleId="StandardL9">
    <w:name w:val="Standard_L9"/>
    <w:basedOn w:val="StandardL8"/>
    <w:next w:val="Normal"/>
    <w:uiPriority w:val="99"/>
    <w:pPr>
      <w:numPr>
        <w:ilvl w:val="8"/>
      </w:numPr>
      <w:outlineLvl w:val="8"/>
    </w:pPr>
  </w:style>
  <w:style w:type="paragraph" w:customStyle="1" w:styleId="ArticleL1">
    <w:name w:val="Article_L1"/>
    <w:basedOn w:val="Normal"/>
    <w:next w:val="Normal"/>
    <w:uiPriority w:val="99"/>
    <w:pPr>
      <w:numPr>
        <w:numId w:val="7"/>
      </w:numPr>
      <w:spacing w:after="240"/>
      <w:outlineLvl w:val="0"/>
    </w:pPr>
    <w:rPr>
      <w:szCs w:val="20"/>
    </w:rPr>
  </w:style>
  <w:style w:type="paragraph" w:customStyle="1" w:styleId="ArticleL2">
    <w:name w:val="Article_L2"/>
    <w:basedOn w:val="ArticleL1"/>
    <w:next w:val="Normal"/>
    <w:uiPriority w:val="99"/>
    <w:pPr>
      <w:numPr>
        <w:ilvl w:val="1"/>
      </w:numPr>
      <w:outlineLvl w:val="1"/>
    </w:pPr>
  </w:style>
  <w:style w:type="paragraph" w:customStyle="1" w:styleId="ArticleL3">
    <w:name w:val="Article_L3"/>
    <w:basedOn w:val="ArticleL2"/>
    <w:next w:val="Normal"/>
    <w:uiPriority w:val="99"/>
    <w:pPr>
      <w:numPr>
        <w:ilvl w:val="2"/>
      </w:numPr>
      <w:outlineLvl w:val="2"/>
    </w:pPr>
  </w:style>
  <w:style w:type="paragraph" w:customStyle="1" w:styleId="ArticleL4">
    <w:name w:val="Article_L4"/>
    <w:basedOn w:val="ArticleL3"/>
    <w:next w:val="Normal"/>
    <w:uiPriority w:val="99"/>
    <w:pPr>
      <w:numPr>
        <w:ilvl w:val="3"/>
      </w:numPr>
      <w:outlineLvl w:val="3"/>
    </w:pPr>
  </w:style>
  <w:style w:type="paragraph" w:customStyle="1" w:styleId="ArticleL5">
    <w:name w:val="Article_L5"/>
    <w:basedOn w:val="ArticleL4"/>
    <w:next w:val="Normal"/>
    <w:uiPriority w:val="99"/>
    <w:pPr>
      <w:numPr>
        <w:ilvl w:val="4"/>
      </w:numPr>
      <w:outlineLvl w:val="4"/>
    </w:pPr>
  </w:style>
  <w:style w:type="paragraph" w:customStyle="1" w:styleId="ArticleL6">
    <w:name w:val="Article_L6"/>
    <w:basedOn w:val="ArticleL5"/>
    <w:next w:val="Normal"/>
    <w:uiPriority w:val="99"/>
    <w:pPr>
      <w:numPr>
        <w:ilvl w:val="5"/>
      </w:numPr>
      <w:outlineLvl w:val="5"/>
    </w:pPr>
  </w:style>
  <w:style w:type="paragraph" w:customStyle="1" w:styleId="ArticleL7">
    <w:name w:val="Article_L7"/>
    <w:basedOn w:val="ArticleL6"/>
    <w:next w:val="Normal"/>
    <w:uiPriority w:val="99"/>
    <w:pPr>
      <w:numPr>
        <w:ilvl w:val="6"/>
      </w:numPr>
      <w:outlineLvl w:val="6"/>
    </w:pPr>
  </w:style>
  <w:style w:type="paragraph" w:customStyle="1" w:styleId="ArticleL8">
    <w:name w:val="Article_L8"/>
    <w:basedOn w:val="ArticleL7"/>
    <w:next w:val="Normal"/>
    <w:uiPriority w:val="99"/>
    <w:pPr>
      <w:numPr>
        <w:ilvl w:val="7"/>
      </w:numPr>
      <w:outlineLvl w:val="7"/>
    </w:pPr>
    <w:rPr>
      <w:b/>
      <w:bCs/>
    </w:rPr>
  </w:style>
  <w:style w:type="paragraph" w:customStyle="1" w:styleId="ArticleL9">
    <w:name w:val="Article_L9"/>
    <w:basedOn w:val="ArticleL8"/>
    <w:next w:val="Normal"/>
    <w:uiPriority w:val="99"/>
    <w:pPr>
      <w:numPr>
        <w:ilvl w:val="8"/>
      </w:numPr>
      <w:outlineLvl w:val="8"/>
    </w:pPr>
    <w:rPr>
      <w:bCs w:val="0"/>
    </w:rPr>
  </w:style>
  <w:style w:type="paragraph" w:customStyle="1" w:styleId="Legal2L1">
    <w:name w:val="Legal2_L1"/>
    <w:basedOn w:val="Normal"/>
    <w:next w:val="NumContinue"/>
    <w:uiPriority w:val="99"/>
    <w:pPr>
      <w:numPr>
        <w:numId w:val="8"/>
      </w:numPr>
      <w:spacing w:after="240"/>
      <w:outlineLvl w:val="0"/>
    </w:pPr>
    <w:rPr>
      <w:szCs w:val="20"/>
    </w:rPr>
  </w:style>
  <w:style w:type="paragraph" w:customStyle="1" w:styleId="Legal2L2">
    <w:name w:val="Legal2_L2"/>
    <w:basedOn w:val="Legal2L1"/>
    <w:next w:val="NumContinue"/>
    <w:uiPriority w:val="99"/>
    <w:pPr>
      <w:numPr>
        <w:ilvl w:val="1"/>
      </w:numPr>
      <w:outlineLvl w:val="1"/>
    </w:pPr>
  </w:style>
  <w:style w:type="paragraph" w:customStyle="1" w:styleId="Legal2L3">
    <w:name w:val="Legal2_L3"/>
    <w:basedOn w:val="Legal2L2"/>
    <w:next w:val="NumContinue"/>
    <w:uiPriority w:val="99"/>
    <w:pPr>
      <w:numPr>
        <w:ilvl w:val="2"/>
      </w:numPr>
      <w:outlineLvl w:val="2"/>
    </w:pPr>
  </w:style>
  <w:style w:type="paragraph" w:customStyle="1" w:styleId="Legal2L4">
    <w:name w:val="Legal2_L4"/>
    <w:basedOn w:val="Legal2L3"/>
    <w:next w:val="NumContinue"/>
    <w:uiPriority w:val="99"/>
    <w:pPr>
      <w:numPr>
        <w:ilvl w:val="3"/>
      </w:numPr>
      <w:outlineLvl w:val="3"/>
    </w:pPr>
  </w:style>
  <w:style w:type="paragraph" w:customStyle="1" w:styleId="Legal2L5">
    <w:name w:val="Legal2_L5"/>
    <w:basedOn w:val="Legal2L4"/>
    <w:next w:val="NumContinue"/>
    <w:uiPriority w:val="99"/>
    <w:pPr>
      <w:numPr>
        <w:ilvl w:val="4"/>
      </w:numPr>
      <w:outlineLvl w:val="4"/>
    </w:pPr>
  </w:style>
  <w:style w:type="paragraph" w:customStyle="1" w:styleId="Legal2L6">
    <w:name w:val="Legal2_L6"/>
    <w:basedOn w:val="Legal2L5"/>
    <w:next w:val="NumContinue"/>
    <w:uiPriority w:val="99"/>
    <w:pPr>
      <w:numPr>
        <w:ilvl w:val="5"/>
      </w:numPr>
      <w:outlineLvl w:val="5"/>
    </w:pPr>
  </w:style>
  <w:style w:type="paragraph" w:customStyle="1" w:styleId="Legal2L7">
    <w:name w:val="Legal2_L7"/>
    <w:basedOn w:val="Legal2L6"/>
    <w:next w:val="NumContinue"/>
    <w:uiPriority w:val="99"/>
    <w:pPr>
      <w:numPr>
        <w:ilvl w:val="6"/>
      </w:numPr>
      <w:outlineLvl w:val="6"/>
    </w:pPr>
  </w:style>
  <w:style w:type="paragraph" w:customStyle="1" w:styleId="Legal2L8">
    <w:name w:val="Legal2_L8"/>
    <w:basedOn w:val="Legal2L7"/>
    <w:next w:val="NumContinue"/>
    <w:uiPriority w:val="99"/>
    <w:pPr>
      <w:numPr>
        <w:ilvl w:val="7"/>
      </w:numPr>
      <w:outlineLvl w:val="7"/>
    </w:pPr>
  </w:style>
  <w:style w:type="paragraph" w:customStyle="1" w:styleId="Legal2L9">
    <w:name w:val="Legal2_L9"/>
    <w:basedOn w:val="Legal2L8"/>
    <w:next w:val="NumContinue"/>
    <w:uiPriority w:val="99"/>
    <w:pPr>
      <w:numPr>
        <w:ilvl w:val="8"/>
      </w:numPr>
      <w:outlineLvl w:val="8"/>
    </w:p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customStyle="1" w:styleId="BodyTextContinued">
    <w:name w:val="Body Text Continued"/>
    <w:basedOn w:val="BodyText"/>
    <w:next w:val="BodyText"/>
    <w:uiPriority w:val="99"/>
    <w:pPr>
      <w:ind w:firstLine="0"/>
    </w:pPr>
  </w:style>
  <w:style w:type="paragraph" w:customStyle="1" w:styleId="O-BodyTextJ">
    <w:name w:val="O-Body Text (J)"/>
    <w:aliases w:val="s13"/>
    <w:basedOn w:val="Normal"/>
    <w:uiPriority w:val="99"/>
    <w:pPr>
      <w:spacing w:after="240"/>
      <w:jc w:val="both"/>
    </w:pPr>
    <w:rPr>
      <w:szCs w:val="20"/>
    </w:rPr>
  </w:style>
  <w:style w:type="paragraph" w:customStyle="1" w:styleId="O-BodyText5J">
    <w:name w:val="O-Body Text .5&quot; (J)"/>
    <w:aliases w:val="s14"/>
    <w:basedOn w:val="Normal"/>
    <w:uiPriority w:val="99"/>
    <w:pPr>
      <w:spacing w:after="240"/>
      <w:ind w:firstLine="720"/>
      <w:jc w:val="both"/>
    </w:pPr>
    <w:rPr>
      <w:szCs w:val="20"/>
    </w:rPr>
  </w:style>
  <w:style w:type="paragraph" w:customStyle="1" w:styleId="O-BodyText5DS">
    <w:name w:val="O-Body Text .5” (DS)"/>
    <w:aliases w:val="s29"/>
    <w:basedOn w:val="Normal"/>
    <w:uiPriority w:val="99"/>
    <w:pPr>
      <w:keepLines/>
      <w:spacing w:line="480" w:lineRule="auto"/>
      <w:ind w:firstLine="720"/>
    </w:pPr>
    <w:rPr>
      <w:szCs w:val="20"/>
    </w:rPr>
  </w:style>
  <w:style w:type="paragraph" w:customStyle="1" w:styleId="O-BodyText1J">
    <w:name w:val="O-Body Text 1&quot; (J)"/>
    <w:aliases w:val="s15"/>
    <w:basedOn w:val="Normal"/>
    <w:uiPriority w:val="99"/>
    <w:pPr>
      <w:spacing w:after="240"/>
      <w:ind w:firstLine="1440"/>
      <w:jc w:val="both"/>
    </w:pPr>
    <w:rPr>
      <w:szCs w:val="20"/>
    </w:rPr>
  </w:style>
  <w:style w:type="paragraph" w:customStyle="1" w:styleId="O-BodyText1DS">
    <w:name w:val="O-Body Text 1” (DS)"/>
    <w:aliases w:val="30"/>
    <w:basedOn w:val="Normal"/>
    <w:uiPriority w:val="99"/>
    <w:pPr>
      <w:spacing w:line="480" w:lineRule="auto"/>
      <w:ind w:firstLine="1440"/>
    </w:pPr>
    <w:rPr>
      <w:szCs w:val="20"/>
    </w:rPr>
  </w:style>
  <w:style w:type="paragraph" w:customStyle="1" w:styleId="O-bullet1">
    <w:name w:val="O-bullet 1&quot;"/>
    <w:aliases w:val="s27"/>
    <w:basedOn w:val="Normal"/>
    <w:uiPriority w:val="99"/>
    <w:pPr>
      <w:keepLines/>
      <w:numPr>
        <w:numId w:val="9"/>
      </w:numPr>
      <w:spacing w:after="240"/>
    </w:pPr>
    <w:rPr>
      <w:szCs w:val="20"/>
    </w:rPr>
  </w:style>
  <w:style w:type="paragraph" w:customStyle="1" w:styleId="O-QuoteDS">
    <w:name w:val="O-Quote (DS)"/>
    <w:aliases w:val="s17"/>
    <w:basedOn w:val="Normal"/>
    <w:uiPriority w:val="99"/>
    <w:pPr>
      <w:keepLines/>
      <w:spacing w:line="480" w:lineRule="auto"/>
      <w:ind w:left="1440" w:right="1440"/>
    </w:pPr>
    <w:rPr>
      <w:szCs w:val="20"/>
    </w:rPr>
  </w:style>
  <w:style w:type="paragraph" w:customStyle="1" w:styleId="O-QuoteJ">
    <w:name w:val="O-Quote (J)"/>
    <w:aliases w:val="s16"/>
    <w:basedOn w:val="Normal"/>
    <w:uiPriority w:val="99"/>
    <w:pPr>
      <w:keepLines/>
      <w:spacing w:after="240"/>
      <w:ind w:left="1440" w:right="1440"/>
      <w:jc w:val="both"/>
    </w:pPr>
    <w:rPr>
      <w:szCs w:val="20"/>
    </w:rPr>
  </w:style>
  <w:style w:type="paragraph" w:customStyle="1" w:styleId="O-SignatureLA">
    <w:name w:val="O-Signature (LA)"/>
    <w:aliases w:val="s18"/>
    <w:basedOn w:val="Normal"/>
    <w:uiPriority w:val="99"/>
    <w:pPr>
      <w:keepLines/>
      <w:tabs>
        <w:tab w:val="right" w:pos="2880"/>
      </w:tabs>
      <w:spacing w:before="720" w:after="240"/>
      <w:ind w:left="547" w:hanging="547"/>
    </w:pPr>
    <w:rPr>
      <w:szCs w:val="20"/>
    </w:rPr>
  </w:style>
  <w:style w:type="paragraph" w:customStyle="1" w:styleId="O-TitleBldCtrLowerCaps">
    <w:name w:val="O-Title (Bld) (Ctr) (Lower Caps)"/>
    <w:aliases w:val="s20"/>
    <w:basedOn w:val="Normal"/>
    <w:uiPriority w:val="99"/>
    <w:pPr>
      <w:keepNext/>
      <w:spacing w:after="240"/>
      <w:jc w:val="center"/>
    </w:pPr>
    <w:rPr>
      <w:b/>
      <w:bCs/>
      <w:szCs w:val="20"/>
    </w:rPr>
  </w:style>
  <w:style w:type="paragraph" w:customStyle="1" w:styleId="O-TitleCLowerCaps">
    <w:name w:val="O-Title (C) (Lower Caps)"/>
    <w:aliases w:val="s21"/>
    <w:basedOn w:val="Normal"/>
    <w:next w:val="Normal"/>
    <w:uiPriority w:val="99"/>
    <w:pPr>
      <w:keepNext/>
      <w:spacing w:after="240"/>
      <w:jc w:val="center"/>
    </w:pPr>
    <w:rPr>
      <w:szCs w:val="20"/>
    </w:rPr>
  </w:style>
  <w:style w:type="paragraph" w:customStyle="1" w:styleId="O-TitleLeftBldU">
    <w:name w:val="O-Title Left (Bld) (U)"/>
    <w:aliases w:val="s19"/>
    <w:basedOn w:val="Normal"/>
    <w:next w:val="Normal"/>
    <w:uiPriority w:val="99"/>
    <w:pPr>
      <w:keepNext/>
      <w:spacing w:after="240"/>
    </w:pPr>
    <w:rPr>
      <w:b/>
      <w:bCs/>
      <w:szCs w:val="20"/>
      <w:u w:val="single"/>
    </w:rPr>
  </w:style>
  <w:style w:type="paragraph" w:customStyle="1" w:styleId="O-TitleLeftIUBld">
    <w:name w:val="O-Title Left (I) (U) (Bld)"/>
    <w:aliases w:val="s25"/>
    <w:basedOn w:val="Normal"/>
    <w:next w:val="Normal"/>
    <w:uiPriority w:val="99"/>
    <w:pPr>
      <w:keepNext/>
      <w:spacing w:after="240"/>
    </w:pPr>
    <w:rPr>
      <w:b/>
      <w:bCs/>
      <w:i/>
      <w:iCs/>
      <w:szCs w:val="20"/>
      <w:u w:val="single"/>
    </w:rPr>
  </w:style>
  <w:style w:type="paragraph" w:customStyle="1" w:styleId="O-TitleLeftIU">
    <w:name w:val="O-Title Left (I) (U)"/>
    <w:aliases w:val="s24"/>
    <w:basedOn w:val="Normal"/>
    <w:next w:val="Normal"/>
    <w:uiPriority w:val="99"/>
    <w:pPr>
      <w:keepNext/>
      <w:spacing w:after="240"/>
    </w:pPr>
    <w:rPr>
      <w:bCs/>
      <w:i/>
      <w:szCs w:val="20"/>
      <w:u w:val="single"/>
    </w:rPr>
  </w:style>
  <w:style w:type="paragraph" w:customStyle="1" w:styleId="O-TitleLeftI">
    <w:name w:val="O-Title Left (I)"/>
    <w:aliases w:val="s23"/>
    <w:basedOn w:val="Normal"/>
    <w:uiPriority w:val="99"/>
    <w:pPr>
      <w:keepNext/>
      <w:spacing w:after="240"/>
    </w:pPr>
    <w:rPr>
      <w:b/>
      <w:bCs/>
      <w:i/>
      <w:iCs/>
      <w:szCs w:val="20"/>
    </w:rPr>
  </w:style>
  <w:style w:type="character" w:styleId="PageNumber">
    <w:name w:val="page number"/>
    <w:basedOn w:val="DefaultParagraphFont"/>
    <w:uiPriority w:val="99"/>
    <w:rPr>
      <w:rFonts w:cs="Times New Roman"/>
    </w:rPr>
  </w:style>
  <w:style w:type="paragraph" w:styleId="Quote">
    <w:name w:val="Quote"/>
    <w:basedOn w:val="Normal"/>
    <w:next w:val="BodyTextContinued"/>
    <w:link w:val="QuoteChar"/>
    <w:uiPriority w:val="99"/>
    <w:qFormat/>
    <w:pPr>
      <w:spacing w:after="240"/>
      <w:ind w:left="1440" w:right="1440"/>
    </w:pPr>
    <w:rPr>
      <w:szCs w:val="20"/>
    </w:rPr>
  </w:style>
  <w:style w:type="character" w:customStyle="1" w:styleId="QuoteChar">
    <w:name w:val="Quote Char"/>
    <w:basedOn w:val="DefaultParagraphFont"/>
    <w:link w:val="Quote"/>
    <w:uiPriority w:val="29"/>
    <w:locked/>
    <w:rPr>
      <w:rFonts w:cs="Times New Roman"/>
      <w:i/>
      <w:iCs/>
      <w:color w:val="000000" w:themeColor="text1"/>
      <w:sz w:val="24"/>
      <w:szCs w:val="24"/>
    </w:rPr>
  </w:style>
  <w:style w:type="character" w:styleId="PlaceholderText">
    <w:name w:val="Placeholder Text"/>
    <w:basedOn w:val="DefaultParagraphFont"/>
    <w:uiPriority w:val="99"/>
    <w:semiHidden/>
    <w:rsid w:val="009A0F3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12EBB6-92ED-4D67-90C6-2723898BC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2591</Words>
  <Characters>14772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Non-Convertible Note</vt:lpstr>
    </vt:vector>
  </TitlesOfParts>
  <Company>The Sackett Group, Inc.</Company>
  <LinksUpToDate>false</LinksUpToDate>
  <CharactersWithSpaces>17329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Non-Convertible Note</dc:title>
  <dc:subject/>
  <dc:creator>Mark Settle</dc:creator>
  <cp:keywords/>
  <dc:description/>
  <cp:lastModifiedBy>Selis, Ryan</cp:lastModifiedBy>
  <cp:revision>18</cp:revision>
  <dcterms:created xsi:type="dcterms:W3CDTF">2023-03-10T23:05:00Z</dcterms:created>
  <dcterms:modified xsi:type="dcterms:W3CDTF">2023-03-11T20:25:00Z</dcterms:modified>
</cp:coreProperties>
</file>